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3972" w:rsidRDefault="00E33972" w:rsidP="00E33972">
      <w:pPr>
        <w:pStyle w:val="Cm"/>
        <w:spacing w:before="240" w:after="0"/>
        <w:rPr>
          <w:rFonts w:ascii="Tahoma" w:hAnsi="Tahoma" w:cs="Tahoma"/>
          <w:b/>
          <w:spacing w:val="62"/>
          <w:sz w:val="32"/>
        </w:rPr>
      </w:pPr>
    </w:p>
    <w:p w:rsidR="00E33972" w:rsidRPr="007134B3" w:rsidRDefault="00E33972" w:rsidP="00E33972">
      <w:pPr>
        <w:pStyle w:val="Cm"/>
        <w:spacing w:before="240" w:after="0"/>
        <w:rPr>
          <w:rFonts w:ascii="Tahoma" w:hAnsi="Tahoma" w:cs="Tahoma"/>
          <w:b/>
          <w:spacing w:val="62"/>
          <w:sz w:val="32"/>
        </w:rPr>
      </w:pPr>
      <w:r w:rsidRPr="007134B3">
        <w:rPr>
          <w:rFonts w:ascii="Tahoma" w:hAnsi="Tahoma" w:cs="Tahoma"/>
          <w:b/>
          <w:spacing w:val="62"/>
          <w:sz w:val="32"/>
        </w:rPr>
        <w:t>BIZTONSÁGI ADATLAP</w:t>
      </w:r>
    </w:p>
    <w:p w:rsidR="00E33972" w:rsidRPr="007134B3" w:rsidRDefault="00E33972" w:rsidP="00E33972">
      <w:pPr>
        <w:pStyle w:val="Cm"/>
        <w:spacing w:before="0" w:after="0"/>
        <w:rPr>
          <w:rFonts w:ascii="Tahoma" w:hAnsi="Tahoma" w:cs="Tahoma"/>
          <w:spacing w:val="8"/>
          <w:sz w:val="18"/>
          <w:szCs w:val="18"/>
        </w:rPr>
      </w:pPr>
      <w:r w:rsidRPr="007134B3">
        <w:rPr>
          <w:rFonts w:ascii="Tahoma" w:hAnsi="Tahoma" w:cs="Tahoma"/>
          <w:spacing w:val="8"/>
          <w:sz w:val="18"/>
          <w:szCs w:val="18"/>
        </w:rPr>
        <w:t xml:space="preserve">készült az 1907/2006/EK és a </w:t>
      </w:r>
      <w:r>
        <w:rPr>
          <w:rFonts w:ascii="Tahoma" w:hAnsi="Tahoma" w:cs="Tahoma"/>
          <w:spacing w:val="8"/>
          <w:sz w:val="18"/>
          <w:szCs w:val="18"/>
        </w:rPr>
        <w:t>830</w:t>
      </w:r>
      <w:r w:rsidRPr="007134B3">
        <w:rPr>
          <w:rFonts w:ascii="Tahoma" w:hAnsi="Tahoma" w:cs="Tahoma"/>
          <w:spacing w:val="8"/>
          <w:sz w:val="18"/>
          <w:szCs w:val="18"/>
        </w:rPr>
        <w:t>/201</w:t>
      </w:r>
      <w:r>
        <w:rPr>
          <w:rFonts w:ascii="Tahoma" w:hAnsi="Tahoma" w:cs="Tahoma"/>
          <w:spacing w:val="8"/>
          <w:sz w:val="18"/>
          <w:szCs w:val="18"/>
        </w:rPr>
        <w:t>5</w:t>
      </w:r>
      <w:r w:rsidRPr="007134B3">
        <w:rPr>
          <w:rFonts w:ascii="Tahoma" w:hAnsi="Tahoma" w:cs="Tahoma"/>
          <w:spacing w:val="8"/>
          <w:sz w:val="18"/>
          <w:szCs w:val="18"/>
        </w:rPr>
        <w:t>/E</w:t>
      </w:r>
      <w:r>
        <w:rPr>
          <w:rFonts w:ascii="Tahoma" w:hAnsi="Tahoma" w:cs="Tahoma"/>
          <w:spacing w:val="8"/>
          <w:sz w:val="18"/>
          <w:szCs w:val="18"/>
        </w:rPr>
        <w:t>U</w:t>
      </w:r>
      <w:r w:rsidRPr="007134B3">
        <w:rPr>
          <w:rFonts w:ascii="Tahoma" w:hAnsi="Tahoma" w:cs="Tahoma"/>
          <w:spacing w:val="8"/>
          <w:sz w:val="18"/>
          <w:szCs w:val="18"/>
        </w:rPr>
        <w:t xml:space="preserve"> rendelet szerint</w:t>
      </w:r>
    </w:p>
    <w:p w:rsidR="00E33972" w:rsidRDefault="00E33972" w:rsidP="00E33972">
      <w:pPr>
        <w:pBdr>
          <w:top w:val="single" w:sz="4" w:space="1" w:color="auto"/>
          <w:left w:val="single" w:sz="4" w:space="4" w:color="auto"/>
          <w:bottom w:val="single" w:sz="4" w:space="1" w:color="auto"/>
          <w:right w:val="single" w:sz="4" w:space="4" w:color="auto"/>
        </w:pBdr>
        <w:shd w:val="clear" w:color="auto" w:fill="9CC2E5"/>
        <w:spacing w:before="240" w:after="60"/>
        <w:jc w:val="both"/>
        <w:rPr>
          <w:rFonts w:ascii="Tahoma" w:hAnsi="Tahoma"/>
          <w:b/>
          <w:snapToGrid w:val="0"/>
          <w:color w:val="FFFFFF"/>
          <w:sz w:val="24"/>
        </w:rPr>
      </w:pPr>
      <w:r>
        <w:rPr>
          <w:rFonts w:ascii="Tahoma" w:hAnsi="Tahoma"/>
          <w:b/>
          <w:snapToGrid w:val="0"/>
          <w:color w:val="FFFFFF"/>
          <w:sz w:val="24"/>
        </w:rPr>
        <w:t>1. szakasz: Az anyag/keverék és a vállalat/vállalkozás azonosítása</w:t>
      </w:r>
    </w:p>
    <w:p w:rsidR="00E33972" w:rsidRPr="00E122EE" w:rsidRDefault="00E33972" w:rsidP="00E33972">
      <w:pPr>
        <w:tabs>
          <w:tab w:val="left" w:pos="2552"/>
          <w:tab w:val="center" w:pos="3969"/>
        </w:tabs>
        <w:spacing w:before="120"/>
        <w:rPr>
          <w:rFonts w:ascii="Tahoma" w:hAnsi="Tahoma" w:cs="Tahoma"/>
          <w:b/>
          <w:snapToGrid w:val="0"/>
          <w:sz w:val="28"/>
          <w:szCs w:val="28"/>
        </w:rPr>
      </w:pPr>
      <w:r w:rsidRPr="00C8173A">
        <w:rPr>
          <w:rFonts w:ascii="Tahoma" w:hAnsi="Tahoma" w:cs="Tahoma"/>
          <w:b/>
          <w:snapToGrid w:val="0"/>
          <w:spacing w:val="-4"/>
        </w:rPr>
        <w:t>1.1. Termékazonosító</w:t>
      </w:r>
      <w:r w:rsidRPr="00C8173A">
        <w:rPr>
          <w:rFonts w:ascii="Tahoma" w:hAnsi="Tahoma" w:cs="Tahoma"/>
          <w:snapToGrid w:val="0"/>
          <w:spacing w:val="-4"/>
        </w:rPr>
        <w:t>:</w:t>
      </w:r>
      <w:r>
        <w:rPr>
          <w:rFonts w:ascii="Tahoma" w:hAnsi="Tahoma" w:cs="Tahoma"/>
          <w:snapToGrid w:val="0"/>
          <w:spacing w:val="-4"/>
        </w:rPr>
        <w:t xml:space="preserve"> </w:t>
      </w:r>
      <w:r>
        <w:rPr>
          <w:rFonts w:ascii="Tahoma" w:hAnsi="Tahoma" w:cs="Tahoma"/>
          <w:snapToGrid w:val="0"/>
          <w:spacing w:val="-4"/>
        </w:rPr>
        <w:tab/>
      </w:r>
      <w:r>
        <w:rPr>
          <w:rFonts w:ascii="Tahoma" w:hAnsi="Tahoma" w:cs="Tahoma"/>
          <w:b/>
          <w:snapToGrid w:val="0"/>
          <w:sz w:val="28"/>
          <w:szCs w:val="28"/>
        </w:rPr>
        <w:t xml:space="preserve">Doma </w:t>
      </w:r>
      <w:r>
        <w:rPr>
          <w:rFonts w:ascii="Tahoma" w:hAnsi="Tahoma" w:cs="Tahoma"/>
          <w:b/>
          <w:snapToGrid w:val="0"/>
          <w:color w:val="00CC66"/>
          <w:sz w:val="28"/>
          <w:szCs w:val="28"/>
        </w:rPr>
        <w:br/>
      </w:r>
      <w:r>
        <w:rPr>
          <w:rFonts w:ascii="Tahoma" w:hAnsi="Tahoma" w:cs="Tahoma"/>
          <w:b/>
          <w:snapToGrid w:val="0"/>
          <w:color w:val="00CC66"/>
          <w:sz w:val="28"/>
          <w:szCs w:val="28"/>
        </w:rPr>
        <w:tab/>
      </w:r>
      <w:r w:rsidRPr="00E122EE">
        <w:rPr>
          <w:rFonts w:ascii="Tahoma" w:hAnsi="Tahoma" w:cs="Tahoma"/>
          <w:b/>
          <w:snapToGrid w:val="0"/>
          <w:sz w:val="28"/>
          <w:szCs w:val="28"/>
        </w:rPr>
        <w:t>ÁLTALÁNOS</w:t>
      </w:r>
      <w:r>
        <w:rPr>
          <w:rFonts w:ascii="Tahoma" w:hAnsi="Tahoma" w:cs="Tahoma"/>
          <w:b/>
          <w:snapToGrid w:val="0"/>
          <w:sz w:val="28"/>
          <w:szCs w:val="28"/>
        </w:rPr>
        <w:t xml:space="preserve"> TISZTÍTÓSZER</w:t>
      </w:r>
      <w:r w:rsidRPr="00E122EE">
        <w:rPr>
          <w:rFonts w:ascii="Tahoma" w:hAnsi="Tahoma" w:cs="Tahoma"/>
          <w:b/>
          <w:snapToGrid w:val="0"/>
          <w:sz w:val="28"/>
          <w:szCs w:val="28"/>
        </w:rPr>
        <w:t xml:space="preserve"> </w:t>
      </w:r>
    </w:p>
    <w:p w:rsidR="00E33972" w:rsidRDefault="00E33972" w:rsidP="00E33972">
      <w:pPr>
        <w:tabs>
          <w:tab w:val="left" w:pos="426"/>
          <w:tab w:val="left" w:pos="5245"/>
        </w:tabs>
        <w:spacing w:before="120"/>
        <w:ind w:left="5245" w:hanging="5245"/>
        <w:rPr>
          <w:rFonts w:ascii="Tahoma" w:hAnsi="Tahoma" w:cs="Tahoma"/>
          <w:snapToGrid w:val="0"/>
        </w:rPr>
      </w:pPr>
      <w:r>
        <w:rPr>
          <w:rFonts w:ascii="Tahoma" w:hAnsi="Tahoma" w:cs="Tahoma"/>
          <w:b/>
          <w:snapToGrid w:val="0"/>
        </w:rPr>
        <w:t>1.2. A keverék megfelelő azonosított felhasználása:</w:t>
      </w:r>
      <w:r>
        <w:rPr>
          <w:rFonts w:ascii="Tahoma" w:hAnsi="Tahoma" w:cs="Tahoma"/>
          <w:b/>
          <w:snapToGrid w:val="0"/>
        </w:rPr>
        <w:tab/>
      </w:r>
      <w:r>
        <w:rPr>
          <w:rFonts w:ascii="Tahoma" w:hAnsi="Tahoma" w:cs="Tahoma"/>
          <w:snapToGrid w:val="0"/>
        </w:rPr>
        <w:t>vízálló felületek t</w:t>
      </w:r>
      <w:r>
        <w:rPr>
          <w:rFonts w:ascii="Tahoma" w:hAnsi="Tahoma" w:cs="Tahoma"/>
        </w:rPr>
        <w:t>isztítószere</w:t>
      </w:r>
      <w:r>
        <w:rPr>
          <w:rFonts w:ascii="Tahoma" w:hAnsi="Tahoma" w:cs="Tahoma"/>
          <w:snapToGrid w:val="0"/>
        </w:rPr>
        <w:br/>
      </w:r>
    </w:p>
    <w:p w:rsidR="00E33972" w:rsidRPr="00F51E92" w:rsidRDefault="00E33972" w:rsidP="00E33972">
      <w:pPr>
        <w:tabs>
          <w:tab w:val="left" w:pos="142"/>
          <w:tab w:val="left" w:pos="3119"/>
          <w:tab w:val="center" w:pos="4536"/>
        </w:tabs>
        <w:spacing w:before="120"/>
        <w:ind w:firstLine="425"/>
        <w:jc w:val="both"/>
        <w:rPr>
          <w:rFonts w:ascii="Tahoma" w:hAnsi="Tahoma" w:cs="Tahoma"/>
          <w:bCs/>
          <w:snapToGrid w:val="0"/>
        </w:rPr>
      </w:pPr>
      <w:r w:rsidRPr="00892061">
        <w:rPr>
          <w:rFonts w:ascii="Tahoma" w:hAnsi="Tahoma" w:cs="Tahoma"/>
          <w:b/>
          <w:snapToGrid w:val="0"/>
        </w:rPr>
        <w:t>Ellenjavallt felhasználás:</w:t>
      </w:r>
      <w:r>
        <w:rPr>
          <w:rFonts w:ascii="Tahoma" w:hAnsi="Tahoma" w:cs="Tahoma"/>
          <w:b/>
          <w:snapToGrid w:val="0"/>
        </w:rPr>
        <w:t xml:space="preserve"> </w:t>
      </w:r>
      <w:r w:rsidRPr="00583F0E">
        <w:rPr>
          <w:rFonts w:ascii="Tahoma" w:hAnsi="Tahoma" w:cs="Tahoma"/>
          <w:snapToGrid w:val="0"/>
        </w:rPr>
        <w:t xml:space="preserve">a </w:t>
      </w:r>
      <w:r w:rsidRPr="00D81B2F">
        <w:rPr>
          <w:rFonts w:ascii="Tahoma" w:hAnsi="Tahoma" w:cs="Tahoma"/>
          <w:snapToGrid w:val="0"/>
        </w:rPr>
        <w:t>fentitől eltérő.</w:t>
      </w:r>
    </w:p>
    <w:p w:rsidR="00E33972" w:rsidRDefault="00E33972" w:rsidP="00E33972">
      <w:pPr>
        <w:tabs>
          <w:tab w:val="left" w:pos="4678"/>
          <w:tab w:val="left" w:pos="5387"/>
        </w:tabs>
        <w:autoSpaceDE w:val="0"/>
        <w:autoSpaceDN w:val="0"/>
        <w:adjustRightInd w:val="0"/>
        <w:spacing w:before="120"/>
        <w:rPr>
          <w:rFonts w:ascii="Tahoma" w:hAnsi="Tahoma" w:cs="Tahoma"/>
          <w:b/>
          <w:snapToGrid w:val="0"/>
        </w:rPr>
      </w:pPr>
      <w:bookmarkStart w:id="0" w:name="OLE_LINK1"/>
      <w:r w:rsidRPr="009748D2">
        <w:rPr>
          <w:rFonts w:ascii="Tahoma" w:hAnsi="Tahoma" w:cs="Tahoma"/>
          <w:b/>
          <w:snapToGrid w:val="0"/>
        </w:rPr>
        <w:t xml:space="preserve">1.3. </w:t>
      </w:r>
      <w:r>
        <w:rPr>
          <w:rFonts w:ascii="Tahoma" w:hAnsi="Tahoma" w:cs="Tahoma"/>
          <w:b/>
          <w:snapToGrid w:val="0"/>
        </w:rPr>
        <w:t>A</w:t>
      </w:r>
      <w:r w:rsidRPr="009748D2">
        <w:rPr>
          <w:rFonts w:ascii="Tahoma" w:hAnsi="Tahoma" w:cs="Tahoma"/>
          <w:b/>
          <w:snapToGrid w:val="0"/>
        </w:rPr>
        <w:t xml:space="preserve"> biztonsági adatlap szállítójának adatai:</w:t>
      </w:r>
      <w:r>
        <w:rPr>
          <w:rFonts w:ascii="Tahoma" w:hAnsi="Tahoma" w:cs="Tahoma"/>
          <w:b/>
          <w:snapToGrid w:val="0"/>
        </w:rPr>
        <w:tab/>
      </w:r>
    </w:p>
    <w:p w:rsidR="00E33972" w:rsidRDefault="00E33972" w:rsidP="00E33972">
      <w:pPr>
        <w:tabs>
          <w:tab w:val="left" w:pos="4678"/>
          <w:tab w:val="left" w:pos="5387"/>
        </w:tabs>
        <w:autoSpaceDE w:val="0"/>
        <w:autoSpaceDN w:val="0"/>
        <w:adjustRightInd w:val="0"/>
        <w:spacing w:before="120"/>
        <w:rPr>
          <w:rFonts w:ascii="Tahoma" w:hAnsi="Tahoma" w:cs="Tahoma"/>
          <w:b/>
          <w:snapToGrid w:val="0"/>
        </w:rPr>
      </w:pPr>
      <w:r>
        <w:rPr>
          <w:rFonts w:ascii="Tahoma" w:hAnsi="Tahoma" w:cs="Tahoma"/>
          <w:b/>
          <w:snapToGrid w:val="0"/>
        </w:rPr>
        <w:t>Gyártja és forgalmazza:</w:t>
      </w:r>
      <w:r>
        <w:rPr>
          <w:rFonts w:ascii="Tahoma" w:hAnsi="Tahoma" w:cs="Tahoma"/>
          <w:b/>
          <w:snapToGrid w:val="0"/>
        </w:rPr>
        <w:tab/>
      </w:r>
      <w:r>
        <w:rPr>
          <w:rFonts w:ascii="Tahoma" w:hAnsi="Tahoma" w:cs="Tahoma"/>
          <w:b/>
          <w:snapToGrid w:val="0"/>
        </w:rPr>
        <w:t>Do - Ma Bt.</w:t>
      </w:r>
      <w:r>
        <w:rPr>
          <w:rFonts w:ascii="Tahoma" w:hAnsi="Tahoma" w:cs="Tahoma"/>
          <w:b/>
          <w:snapToGrid w:val="0"/>
        </w:rPr>
        <w:br/>
      </w:r>
      <w:r>
        <w:rPr>
          <w:rFonts w:ascii="Tahoma" w:hAnsi="Tahoma" w:cs="Tahoma"/>
          <w:b/>
          <w:snapToGrid w:val="0"/>
        </w:rPr>
        <w:tab/>
        <w:t>2083 Solymár, Toldi utca 4.</w:t>
      </w:r>
    </w:p>
    <w:p w:rsidR="00E33972" w:rsidRDefault="00E33972" w:rsidP="00E33972">
      <w:pPr>
        <w:tabs>
          <w:tab w:val="left" w:pos="4678"/>
          <w:tab w:val="left" w:pos="5387"/>
        </w:tabs>
        <w:autoSpaceDE w:val="0"/>
        <w:autoSpaceDN w:val="0"/>
        <w:adjustRightInd w:val="0"/>
        <w:spacing w:before="120"/>
        <w:rPr>
          <w:rFonts w:ascii="Tahoma" w:hAnsi="Tahoma" w:cs="Tahoma"/>
          <w:b/>
          <w:snapToGrid w:val="0"/>
        </w:rPr>
      </w:pPr>
      <w:r>
        <w:rPr>
          <w:rFonts w:ascii="Tahoma" w:hAnsi="Tahoma" w:cs="Tahoma"/>
          <w:b/>
          <w:snapToGrid w:val="0"/>
        </w:rPr>
        <w:tab/>
        <w:t>Tel/Fax: 06-26-349-594</w:t>
      </w:r>
    </w:p>
    <w:p w:rsidR="00E33972" w:rsidRDefault="00E33972" w:rsidP="00E33972">
      <w:pPr>
        <w:tabs>
          <w:tab w:val="left" w:pos="4678"/>
          <w:tab w:val="left" w:pos="5387"/>
        </w:tabs>
        <w:autoSpaceDE w:val="0"/>
        <w:autoSpaceDN w:val="0"/>
        <w:adjustRightInd w:val="0"/>
        <w:spacing w:before="120"/>
        <w:rPr>
          <w:rFonts w:ascii="Tahoma" w:hAnsi="Tahoma" w:cs="Tahoma"/>
          <w:b/>
          <w:snapToGrid w:val="0"/>
        </w:rPr>
      </w:pPr>
      <w:r>
        <w:rPr>
          <w:rFonts w:ascii="Tahoma" w:hAnsi="Tahoma" w:cs="Tahoma"/>
          <w:b/>
          <w:snapToGrid w:val="0"/>
        </w:rPr>
        <w:tab/>
        <w:t>Kapcsolattartó: Hajdú Margit</w:t>
      </w:r>
    </w:p>
    <w:p w:rsidR="00E33972" w:rsidRDefault="00E33972" w:rsidP="00E33972">
      <w:pPr>
        <w:tabs>
          <w:tab w:val="left" w:pos="4678"/>
          <w:tab w:val="left" w:pos="5387"/>
        </w:tabs>
        <w:autoSpaceDE w:val="0"/>
        <w:autoSpaceDN w:val="0"/>
        <w:adjustRightInd w:val="0"/>
        <w:spacing w:before="120"/>
        <w:rPr>
          <w:rFonts w:ascii="Tahoma" w:hAnsi="Tahoma" w:cs="Tahoma"/>
          <w:b/>
          <w:snapToGrid w:val="0"/>
        </w:rPr>
      </w:pPr>
      <w:r>
        <w:rPr>
          <w:rFonts w:ascii="Tahoma" w:hAnsi="Tahoma" w:cs="Tahoma"/>
          <w:b/>
          <w:snapToGrid w:val="0"/>
        </w:rPr>
        <w:tab/>
        <w:t xml:space="preserve">email: </w:t>
      </w:r>
      <w:hyperlink r:id="rId7" w:history="1">
        <w:r w:rsidRPr="00D658BD">
          <w:rPr>
            <w:rStyle w:val="Hiperhivatkozs"/>
            <w:rFonts w:ascii="Tahoma" w:hAnsi="Tahoma" w:cs="Tahoma"/>
            <w:b/>
            <w:snapToGrid w:val="0"/>
          </w:rPr>
          <w:t>info@domaclean.hu</w:t>
        </w:r>
      </w:hyperlink>
    </w:p>
    <w:p w:rsidR="00E33972" w:rsidRDefault="00E33972" w:rsidP="00E33972">
      <w:pPr>
        <w:tabs>
          <w:tab w:val="left" w:pos="4678"/>
          <w:tab w:val="left" w:pos="5387"/>
        </w:tabs>
        <w:autoSpaceDE w:val="0"/>
        <w:autoSpaceDN w:val="0"/>
        <w:adjustRightInd w:val="0"/>
        <w:spacing w:before="120"/>
        <w:rPr>
          <w:rFonts w:ascii="Tahoma" w:hAnsi="Tahoma" w:cs="Tahoma"/>
          <w:b/>
          <w:snapToGrid w:val="0"/>
        </w:rPr>
      </w:pPr>
      <w:r>
        <w:rPr>
          <w:rFonts w:ascii="Tahoma" w:hAnsi="Tahoma" w:cs="Tahoma"/>
          <w:b/>
          <w:snapToGrid w:val="0"/>
        </w:rPr>
        <w:tab/>
      </w:r>
      <w:hyperlink r:id="rId8" w:history="1">
        <w:r w:rsidRPr="00953960">
          <w:rPr>
            <w:rStyle w:val="Hiperhivatkozs"/>
            <w:rFonts w:ascii="Tahoma" w:hAnsi="Tahoma" w:cs="Tahoma"/>
            <w:b/>
            <w:snapToGrid w:val="0"/>
          </w:rPr>
          <w:t>www.domaclean.hu</w:t>
        </w:r>
      </w:hyperlink>
    </w:p>
    <w:p w:rsidR="00E33972" w:rsidRPr="009748D2" w:rsidRDefault="00E33972" w:rsidP="00E33972">
      <w:pPr>
        <w:tabs>
          <w:tab w:val="left" w:pos="4678"/>
          <w:tab w:val="left" w:pos="5387"/>
        </w:tabs>
        <w:autoSpaceDE w:val="0"/>
        <w:autoSpaceDN w:val="0"/>
        <w:adjustRightInd w:val="0"/>
        <w:spacing w:before="120"/>
        <w:rPr>
          <w:rFonts w:ascii="Tahoma" w:hAnsi="Tahoma" w:cs="Tahoma"/>
          <w:snapToGrid w:val="0"/>
        </w:rPr>
      </w:pPr>
    </w:p>
    <w:p w:rsidR="00E33972" w:rsidRPr="00D81B2F" w:rsidRDefault="00E33972" w:rsidP="00E33972">
      <w:pPr>
        <w:tabs>
          <w:tab w:val="left" w:pos="4678"/>
          <w:tab w:val="left" w:pos="5387"/>
        </w:tabs>
        <w:autoSpaceDE w:val="0"/>
        <w:autoSpaceDN w:val="0"/>
        <w:adjustRightInd w:val="0"/>
        <w:spacing w:before="120"/>
        <w:rPr>
          <w:rFonts w:ascii="Tahoma" w:hAnsi="Tahoma" w:cs="Tahoma"/>
          <w:snapToGrid w:val="0"/>
        </w:rPr>
      </w:pPr>
      <w:r w:rsidRPr="00645045">
        <w:rPr>
          <w:rFonts w:ascii="Tahoma" w:hAnsi="Tahoma" w:cs="Tahoma"/>
          <w:b/>
          <w:snapToGrid w:val="0"/>
        </w:rPr>
        <w:t xml:space="preserve">1.4. A biztonsági adatlapért felelős személy elérhetősége: </w:t>
      </w:r>
      <w:r>
        <w:rPr>
          <w:rFonts w:ascii="Tahoma" w:hAnsi="Tahoma" w:cs="Tahoma"/>
          <w:snapToGrid w:val="0"/>
        </w:rPr>
        <w:t>info@domaclean</w:t>
      </w:r>
      <w:r w:rsidRPr="00D81B2F">
        <w:rPr>
          <w:rFonts w:ascii="Tahoma" w:hAnsi="Tahoma" w:cs="Tahoma"/>
          <w:snapToGrid w:val="0"/>
        </w:rPr>
        <w:t>.hu</w:t>
      </w:r>
    </w:p>
    <w:p w:rsidR="00E33972" w:rsidRDefault="00E33972" w:rsidP="00E33972">
      <w:pPr>
        <w:tabs>
          <w:tab w:val="left" w:pos="2268"/>
        </w:tabs>
        <w:spacing w:before="120"/>
        <w:jc w:val="both"/>
        <w:rPr>
          <w:rFonts w:ascii="Tahoma" w:hAnsi="Tahoma" w:cs="Tahoma"/>
          <w:snapToGrid w:val="0"/>
        </w:rPr>
      </w:pPr>
      <w:r w:rsidRPr="00C8173A">
        <w:rPr>
          <w:rFonts w:ascii="Tahoma" w:hAnsi="Tahoma" w:cs="Tahoma"/>
          <w:b/>
          <w:snapToGrid w:val="0"/>
        </w:rPr>
        <w:t>1.</w:t>
      </w:r>
      <w:r>
        <w:rPr>
          <w:rFonts w:ascii="Tahoma" w:hAnsi="Tahoma" w:cs="Tahoma"/>
          <w:b/>
          <w:snapToGrid w:val="0"/>
        </w:rPr>
        <w:t>5</w:t>
      </w:r>
      <w:r w:rsidRPr="00C8173A">
        <w:rPr>
          <w:rFonts w:ascii="Tahoma" w:hAnsi="Tahoma" w:cs="Tahoma"/>
          <w:b/>
          <w:snapToGrid w:val="0"/>
        </w:rPr>
        <w:t xml:space="preserve">. Sürgősségi telefon: </w:t>
      </w:r>
      <w:r w:rsidRPr="00C8173A">
        <w:rPr>
          <w:rFonts w:ascii="Tahoma" w:hAnsi="Tahoma" w:cs="Tahoma"/>
          <w:snapToGrid w:val="0"/>
        </w:rPr>
        <w:t>Egészségügyi Toxikológiai Tájékoztató Szolgálat (ETTSZ):</w:t>
      </w:r>
      <w:r>
        <w:rPr>
          <w:rFonts w:ascii="Tahoma" w:hAnsi="Tahoma" w:cs="Tahoma"/>
          <w:snapToGrid w:val="0"/>
        </w:rPr>
        <w:t xml:space="preserve"> </w:t>
      </w:r>
    </w:p>
    <w:p w:rsidR="00E33972" w:rsidRPr="00C8173A" w:rsidRDefault="00E33972" w:rsidP="00E33972">
      <w:pPr>
        <w:tabs>
          <w:tab w:val="left" w:pos="1843"/>
        </w:tabs>
        <w:ind w:left="709" w:hanging="709"/>
        <w:jc w:val="right"/>
        <w:rPr>
          <w:rFonts w:ascii="Tahoma" w:hAnsi="Tahoma" w:cs="Tahoma"/>
          <w:snapToGrid w:val="0"/>
        </w:rPr>
      </w:pPr>
      <w:r w:rsidRPr="00C8173A">
        <w:rPr>
          <w:rFonts w:ascii="Tahoma" w:hAnsi="Tahoma" w:cs="Tahoma"/>
          <w:snapToGrid w:val="0"/>
        </w:rPr>
        <w:t xml:space="preserve">éjjel-nappal hívható száma: </w:t>
      </w:r>
      <w:r w:rsidRPr="00C57379">
        <w:rPr>
          <w:rFonts w:ascii="Tahoma" w:hAnsi="Tahoma" w:cs="Tahoma"/>
          <w:snapToGrid w:val="0"/>
        </w:rPr>
        <w:t>+36 80 201-199</w:t>
      </w:r>
    </w:p>
    <w:p w:rsidR="00E33972" w:rsidRPr="00923D84" w:rsidRDefault="00E33972" w:rsidP="00E33972">
      <w:pPr>
        <w:keepNext/>
        <w:pBdr>
          <w:top w:val="single" w:sz="4" w:space="3" w:color="auto"/>
          <w:left w:val="single" w:sz="4" w:space="4" w:color="auto"/>
          <w:bottom w:val="single" w:sz="4" w:space="1" w:color="auto"/>
          <w:right w:val="single" w:sz="4" w:space="4" w:color="auto"/>
        </w:pBdr>
        <w:shd w:val="clear" w:color="auto" w:fill="9CC2E5"/>
        <w:spacing w:before="240" w:after="120"/>
        <w:rPr>
          <w:rFonts w:ascii="Tahoma" w:hAnsi="Tahoma"/>
          <w:b/>
          <w:snapToGrid w:val="0"/>
          <w:color w:val="FFFFFF"/>
          <w:sz w:val="24"/>
        </w:rPr>
      </w:pPr>
      <w:r>
        <w:rPr>
          <w:rFonts w:ascii="Tahoma" w:hAnsi="Tahoma"/>
          <w:b/>
          <w:snapToGrid w:val="0"/>
          <w:color w:val="FFFFFF"/>
          <w:sz w:val="24"/>
        </w:rPr>
        <w:t>2. szakasz: A veszély meghatározása</w:t>
      </w:r>
    </w:p>
    <w:bookmarkEnd w:id="0"/>
    <w:p w:rsidR="00E33972" w:rsidRPr="00C72672" w:rsidRDefault="00E33972" w:rsidP="00E33972">
      <w:pPr>
        <w:jc w:val="both"/>
        <w:rPr>
          <w:rFonts w:ascii="Tahoma" w:hAnsi="Tahoma" w:cs="Tahoma"/>
          <w:b/>
        </w:rPr>
      </w:pPr>
      <w:r w:rsidRPr="00C72672">
        <w:rPr>
          <w:rFonts w:ascii="Tahoma" w:hAnsi="Tahoma" w:cs="Tahoma"/>
          <w:b/>
          <w:snapToGrid w:val="0"/>
        </w:rPr>
        <w:t>2.1. Az keverék osztályozása:</w:t>
      </w:r>
      <w:r w:rsidRPr="00C72672">
        <w:rPr>
          <w:rFonts w:ascii="Tahoma" w:hAnsi="Tahoma" w:cs="Tahoma"/>
          <w:snapToGrid w:val="0"/>
        </w:rPr>
        <w:t xml:space="preserve"> </w:t>
      </w:r>
      <w:r>
        <w:rPr>
          <w:rFonts w:ascii="Tahoma" w:hAnsi="Tahoma" w:cs="Tahoma"/>
          <w:b/>
          <w:snapToGrid w:val="0"/>
        </w:rPr>
        <w:t>:</w:t>
      </w:r>
      <w:r>
        <w:rPr>
          <w:rFonts w:ascii="Tahoma" w:hAnsi="Tahoma" w:cs="Tahoma"/>
          <w:snapToGrid w:val="0"/>
        </w:rPr>
        <w:t xml:space="preserve"> a vonatkozó uniós szabályozások (1272/2008/EK (CLP</w:t>
      </w:r>
      <w:r>
        <w:rPr>
          <w:rStyle w:val="Lbjegyzet-hivatkozs"/>
          <w:rFonts w:ascii="Tahoma" w:hAnsi="Tahoma" w:cs="Tahoma"/>
          <w:b/>
        </w:rPr>
        <w:footnoteReference w:id="1"/>
      </w:r>
      <w:r>
        <w:rPr>
          <w:rFonts w:ascii="Tahoma" w:hAnsi="Tahoma" w:cs="Tahoma"/>
          <w:snapToGrid w:val="0"/>
        </w:rPr>
        <w:t>)</w:t>
      </w:r>
      <w:r>
        <w:rPr>
          <w:rStyle w:val="Lbjegyzet-hivatkozs"/>
          <w:rFonts w:ascii="Tahoma" w:hAnsi="Tahoma" w:cs="Tahoma"/>
          <w:b/>
        </w:rPr>
        <w:t xml:space="preserve"> </w:t>
      </w:r>
      <w:r>
        <w:rPr>
          <w:rFonts w:ascii="Tahoma" w:hAnsi="Tahoma" w:cs="Tahoma"/>
          <w:snapToGrid w:val="0"/>
        </w:rPr>
        <w:t>rendelet és módosításai) szerint:</w:t>
      </w:r>
      <w:r w:rsidR="00063508">
        <w:rPr>
          <w:rFonts w:ascii="Tahoma" w:hAnsi="Tahoma" w:cs="Tahoma"/>
          <w:snapToGrid w:val="0"/>
        </w:rPr>
        <w:t xml:space="preserve"> a termék </w:t>
      </w:r>
      <w:r w:rsidR="00063508">
        <w:rPr>
          <w:rFonts w:ascii="Tahoma" w:hAnsi="Tahoma" w:cs="Tahoma"/>
        </w:rPr>
        <w:t>veszélyes keverék: Eye Irrit. 2, H319</w:t>
      </w:r>
    </w:p>
    <w:p w:rsidR="00E33972" w:rsidRDefault="00E33972" w:rsidP="00E33972">
      <w:pPr>
        <w:spacing w:before="80"/>
        <w:jc w:val="both"/>
        <w:rPr>
          <w:rFonts w:ascii="Tahoma" w:hAnsi="Tahoma" w:cs="Tahoma"/>
        </w:rPr>
      </w:pPr>
      <w:r>
        <w:rPr>
          <w:rFonts w:ascii="Tahoma" w:hAnsi="Tahoma" w:cs="Tahoma"/>
        </w:rPr>
        <w:t>A rövidítések magyarázata 16. szakaszban található, illetve lásd még a következő, a 2.2. szakaszt is.</w:t>
      </w:r>
    </w:p>
    <w:p w:rsidR="00E33972" w:rsidRDefault="00E33972" w:rsidP="00E33972">
      <w:pPr>
        <w:spacing w:before="240" w:after="240"/>
        <w:jc w:val="both"/>
        <w:rPr>
          <w:rFonts w:ascii="Tahoma" w:hAnsi="Tahoma"/>
          <w:snapToGrid w:val="0"/>
        </w:rPr>
      </w:pPr>
      <w:r w:rsidRPr="00184F11">
        <w:rPr>
          <w:rFonts w:ascii="Tahoma" w:hAnsi="Tahoma"/>
          <w:b/>
          <w:snapToGrid w:val="0"/>
        </w:rPr>
        <w:t>2.2. Címkézési elemek</w:t>
      </w:r>
      <w:r>
        <w:rPr>
          <w:rFonts w:ascii="Tahoma" w:hAnsi="Tahoma"/>
          <w:b/>
          <w:snapToGrid w:val="0"/>
        </w:rPr>
        <w:t>:</w:t>
      </w:r>
      <w:r w:rsidRPr="00184F11">
        <w:rPr>
          <w:rFonts w:ascii="Tahoma" w:hAnsi="Tahoma"/>
          <w:snapToGrid w:val="0"/>
        </w:rPr>
        <w:t xml:space="preserve"> piktogram: GHS0</w:t>
      </w:r>
      <w:r>
        <w:rPr>
          <w:rFonts w:ascii="Tahoma" w:hAnsi="Tahoma"/>
          <w:snapToGrid w:val="0"/>
        </w:rPr>
        <w:t>7; Figyelmeztetés: FIGYELEM</w:t>
      </w:r>
    </w:p>
    <w:tbl>
      <w:tblPr>
        <w:tblW w:w="9214" w:type="dxa"/>
        <w:tblInd w:w="108" w:type="dxa"/>
        <w:tblLayout w:type="fixed"/>
        <w:tblLook w:val="04A0" w:firstRow="1" w:lastRow="0" w:firstColumn="1" w:lastColumn="0" w:noHBand="0" w:noVBand="1"/>
      </w:tblPr>
      <w:tblGrid>
        <w:gridCol w:w="1701"/>
        <w:gridCol w:w="7513"/>
      </w:tblGrid>
      <w:tr w:rsidR="00E33972" w:rsidTr="00B62436">
        <w:tc>
          <w:tcPr>
            <w:tcW w:w="1701" w:type="dxa"/>
            <w:vAlign w:val="center"/>
          </w:tcPr>
          <w:p w:rsidR="00E33972" w:rsidRDefault="00E33972" w:rsidP="00B62436">
            <w:pPr>
              <w:tabs>
                <w:tab w:val="left" w:pos="2552"/>
              </w:tabs>
              <w:spacing w:after="60"/>
              <w:ind w:left="-108" w:right="-108"/>
              <w:jc w:val="center"/>
              <w:rPr>
                <w:rFonts w:ascii="Tahoma" w:hAnsi="Tahoma"/>
                <w:b/>
                <w:snapToGrid w:val="0"/>
              </w:rPr>
            </w:pPr>
            <w:r>
              <w:rPr>
                <w:rFonts w:ascii="Tahoma" w:hAnsi="Tahoma"/>
                <w:b/>
                <w:snapToGrid w:val="0"/>
              </w:rPr>
              <w:t>FIGYELEM</w:t>
            </w:r>
          </w:p>
          <w:p w:rsidR="00E33972" w:rsidRPr="00BD425C" w:rsidRDefault="00E33972" w:rsidP="00B62436">
            <w:pPr>
              <w:tabs>
                <w:tab w:val="left" w:pos="2552"/>
              </w:tabs>
              <w:spacing w:after="240"/>
              <w:ind w:left="-108" w:right="-108"/>
              <w:jc w:val="center"/>
              <w:rPr>
                <w:rFonts w:ascii="Tahoma" w:hAnsi="Tahoma"/>
                <w:snapToGrid w:val="0"/>
              </w:rPr>
            </w:pPr>
            <w:r>
              <w:rPr>
                <w:rFonts w:ascii="Tahoma" w:hAnsi="Tahoma"/>
                <w:noProof/>
                <w:snapToGrid w:val="0"/>
              </w:rPr>
              <w:drawing>
                <wp:inline distT="0" distB="0" distL="0" distR="0">
                  <wp:extent cx="942975" cy="942975"/>
                  <wp:effectExtent l="0" t="0" r="9525" b="9525"/>
                  <wp:docPr id="1" name="Kép 1" descr="excl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cl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inline>
              </w:drawing>
            </w:r>
          </w:p>
        </w:tc>
        <w:tc>
          <w:tcPr>
            <w:tcW w:w="7513" w:type="dxa"/>
            <w:vAlign w:val="center"/>
          </w:tcPr>
          <w:p w:rsidR="00E33972" w:rsidRPr="00BD425C" w:rsidRDefault="00E33972" w:rsidP="00B62436">
            <w:pPr>
              <w:tabs>
                <w:tab w:val="left" w:pos="1560"/>
              </w:tabs>
              <w:spacing w:before="40"/>
              <w:jc w:val="both"/>
              <w:rPr>
                <w:rFonts w:ascii="Tahoma" w:hAnsi="Tahoma"/>
                <w:b/>
                <w:snapToGrid w:val="0"/>
              </w:rPr>
            </w:pPr>
            <w:r w:rsidRPr="00BD425C">
              <w:rPr>
                <w:rFonts w:ascii="Tahoma" w:hAnsi="Tahoma"/>
                <w:b/>
                <w:snapToGrid w:val="0"/>
              </w:rPr>
              <w:t>A keverék veszélyeire/kockázataira figyelmeztető H-mondat:</w:t>
            </w:r>
          </w:p>
          <w:p w:rsidR="00E33972" w:rsidRPr="006E3139" w:rsidRDefault="00E33972" w:rsidP="00B62436">
            <w:pPr>
              <w:pStyle w:val="Szvegtrzsbehzssal"/>
              <w:tabs>
                <w:tab w:val="left" w:pos="885"/>
              </w:tabs>
              <w:ind w:left="0" w:firstLine="34"/>
              <w:jc w:val="left"/>
              <w:rPr>
                <w:rFonts w:cs="Tahoma"/>
                <w:lang w:val="hu-HU"/>
              </w:rPr>
            </w:pPr>
            <w:r w:rsidRPr="008C1952">
              <w:rPr>
                <w:rFonts w:cs="Tahoma"/>
              </w:rPr>
              <w:t>H31</w:t>
            </w:r>
            <w:r>
              <w:rPr>
                <w:rFonts w:cs="Tahoma"/>
                <w:lang w:val="hu-HU"/>
              </w:rPr>
              <w:t>9</w:t>
            </w:r>
            <w:r>
              <w:rPr>
                <w:rFonts w:cs="Tahoma"/>
              </w:rPr>
              <w:t>:</w:t>
            </w:r>
            <w:r w:rsidRPr="008C1952">
              <w:rPr>
                <w:rFonts w:cs="Tahoma"/>
              </w:rPr>
              <w:tab/>
            </w:r>
            <w:r>
              <w:rPr>
                <w:rFonts w:cs="Tahoma"/>
                <w:lang w:val="hu-HU"/>
              </w:rPr>
              <w:t>Súlyos szemirritációt okoz.</w:t>
            </w:r>
          </w:p>
          <w:p w:rsidR="00E33972" w:rsidRPr="00BD425C" w:rsidRDefault="00E33972" w:rsidP="00B62436">
            <w:pPr>
              <w:tabs>
                <w:tab w:val="left" w:pos="567"/>
                <w:tab w:val="left" w:pos="885"/>
                <w:tab w:val="left" w:pos="1418"/>
              </w:tabs>
              <w:spacing w:before="120"/>
              <w:jc w:val="both"/>
              <w:rPr>
                <w:rFonts w:ascii="Tahoma" w:hAnsi="Tahoma"/>
                <w:b/>
                <w:snapToGrid w:val="0"/>
              </w:rPr>
            </w:pPr>
            <w:r w:rsidRPr="00BD425C">
              <w:rPr>
                <w:rFonts w:ascii="Tahoma" w:hAnsi="Tahoma" w:cs="Tahoma"/>
                <w:b/>
                <w:snapToGrid w:val="0"/>
              </w:rPr>
              <w:t xml:space="preserve">Óvintézkedésre vonatkozó </w:t>
            </w:r>
            <w:r>
              <w:rPr>
                <w:rFonts w:ascii="Tahoma" w:hAnsi="Tahoma" w:cs="Tahoma"/>
                <w:b/>
                <w:snapToGrid w:val="0"/>
              </w:rPr>
              <w:t>P-</w:t>
            </w:r>
            <w:r w:rsidRPr="00BD425C">
              <w:rPr>
                <w:rFonts w:ascii="Tahoma" w:hAnsi="Tahoma" w:cs="Tahoma"/>
                <w:b/>
                <w:snapToGrid w:val="0"/>
              </w:rPr>
              <w:t>mondatok:</w:t>
            </w:r>
          </w:p>
          <w:p w:rsidR="00E33972" w:rsidRDefault="00E33972" w:rsidP="00B62436">
            <w:pPr>
              <w:tabs>
                <w:tab w:val="left" w:pos="885"/>
                <w:tab w:val="left" w:pos="1026"/>
                <w:tab w:val="left" w:pos="1134"/>
                <w:tab w:val="left" w:pos="1418"/>
              </w:tabs>
              <w:rPr>
                <w:rFonts w:ascii="Tahoma" w:hAnsi="Tahoma" w:cs="Tahoma"/>
                <w:snapToGrid w:val="0"/>
              </w:rPr>
            </w:pPr>
            <w:r w:rsidRPr="004A05D4">
              <w:rPr>
                <w:rFonts w:ascii="Tahoma" w:hAnsi="Tahoma" w:cs="Tahoma"/>
                <w:snapToGrid w:val="0"/>
              </w:rPr>
              <w:t>P102</w:t>
            </w:r>
            <w:r>
              <w:rPr>
                <w:rFonts w:ascii="Tahoma" w:hAnsi="Tahoma" w:cs="Tahoma"/>
                <w:snapToGrid w:val="0"/>
              </w:rPr>
              <w:t>:</w:t>
            </w:r>
            <w:r w:rsidRPr="004A05D4">
              <w:rPr>
                <w:rFonts w:ascii="Tahoma" w:hAnsi="Tahoma" w:cs="Tahoma"/>
                <w:snapToGrid w:val="0"/>
              </w:rPr>
              <w:tab/>
              <w:t>Gyermekektől elzárva tartandó.</w:t>
            </w:r>
          </w:p>
          <w:p w:rsidR="00E33972" w:rsidRPr="00BD425C" w:rsidRDefault="00E33972" w:rsidP="00B62436">
            <w:pPr>
              <w:tabs>
                <w:tab w:val="left" w:pos="885"/>
                <w:tab w:val="left" w:pos="1026"/>
                <w:tab w:val="left" w:pos="1134"/>
                <w:tab w:val="left" w:pos="1418"/>
              </w:tabs>
              <w:spacing w:before="40"/>
              <w:rPr>
                <w:rFonts w:ascii="Tahoma" w:hAnsi="Tahoma" w:cs="Tahoma"/>
                <w:snapToGrid w:val="0"/>
              </w:rPr>
            </w:pPr>
            <w:r>
              <w:rPr>
                <w:rFonts w:ascii="Tahoma" w:hAnsi="Tahoma" w:cs="Tahoma"/>
                <w:snapToGrid w:val="0"/>
              </w:rPr>
              <w:t>P103:</w:t>
            </w:r>
            <w:r>
              <w:rPr>
                <w:rFonts w:ascii="Tahoma" w:hAnsi="Tahoma" w:cs="Tahoma"/>
                <w:snapToGrid w:val="0"/>
              </w:rPr>
              <w:tab/>
              <w:t>Használat előtt olvassa el a címkén közölt információkat.</w:t>
            </w:r>
          </w:p>
          <w:p w:rsidR="00E33972" w:rsidRPr="00BD425C" w:rsidRDefault="00E33972" w:rsidP="00B62436">
            <w:pPr>
              <w:tabs>
                <w:tab w:val="left" w:pos="885"/>
                <w:tab w:val="left" w:pos="1167"/>
                <w:tab w:val="left" w:pos="2694"/>
                <w:tab w:val="left" w:pos="3544"/>
              </w:tabs>
              <w:spacing w:before="40"/>
              <w:rPr>
                <w:rFonts w:ascii="Tahoma" w:hAnsi="Tahoma"/>
                <w:snapToGrid w:val="0"/>
              </w:rPr>
            </w:pPr>
            <w:r w:rsidRPr="00046547">
              <w:rPr>
                <w:rFonts w:ascii="Tahoma" w:hAnsi="Tahoma" w:cs="Tahoma"/>
                <w:snapToGrid w:val="0"/>
              </w:rPr>
              <w:t>P305+P351</w:t>
            </w:r>
            <w:r>
              <w:rPr>
                <w:rFonts w:ascii="Tahoma" w:hAnsi="Tahoma" w:cs="Tahoma"/>
                <w:snapToGrid w:val="0"/>
              </w:rPr>
              <w:t xml:space="preserve">+P338: </w:t>
            </w:r>
            <w:r w:rsidRPr="00046547">
              <w:rPr>
                <w:rFonts w:ascii="Tahoma" w:hAnsi="Tahoma" w:cs="Tahoma"/>
                <w:snapToGrid w:val="0"/>
              </w:rPr>
              <w:t xml:space="preserve">SZEMBE KERÜLÉS ESETÉN: </w:t>
            </w:r>
            <w:r>
              <w:rPr>
                <w:rFonts w:ascii="Tahoma" w:hAnsi="Tahoma" w:cs="Tahoma"/>
                <w:snapToGrid w:val="0"/>
              </w:rPr>
              <w:t>Ó</w:t>
            </w:r>
            <w:r w:rsidRPr="00046547">
              <w:rPr>
                <w:rFonts w:ascii="Tahoma" w:hAnsi="Tahoma" w:cs="Tahoma"/>
                <w:snapToGrid w:val="0"/>
              </w:rPr>
              <w:t>vatos öblítés vízzel több percen keresztül.</w:t>
            </w:r>
            <w:r>
              <w:rPr>
                <w:rFonts w:ascii="Tahoma" w:hAnsi="Tahoma" w:cs="Tahoma"/>
                <w:snapToGrid w:val="0"/>
              </w:rPr>
              <w:t xml:space="preserve"> Adott esetben a kontaktlencsék eltávolítása, ha könnyen megoldható. </w:t>
            </w:r>
            <w:r>
              <w:rPr>
                <w:rFonts w:ascii="Tahoma" w:hAnsi="Tahoma" w:cs="Tahoma"/>
                <w:snapToGrid w:val="0"/>
              </w:rPr>
              <w:br/>
              <w:t xml:space="preserve">Az öblítés folytatása. </w:t>
            </w:r>
          </w:p>
        </w:tc>
      </w:tr>
    </w:tbl>
    <w:p w:rsidR="00E33972" w:rsidRDefault="00E33972" w:rsidP="00E33972">
      <w:pPr>
        <w:spacing w:before="120"/>
        <w:ind w:left="3544" w:right="62" w:hanging="3544"/>
        <w:rPr>
          <w:rFonts w:ascii="Tahoma" w:hAnsi="Tahoma" w:cs="Tahoma"/>
          <w:b/>
        </w:rPr>
      </w:pPr>
    </w:p>
    <w:p w:rsidR="00E33972" w:rsidRPr="006E3139" w:rsidRDefault="00E33972" w:rsidP="00E33972">
      <w:pPr>
        <w:spacing w:before="120"/>
        <w:ind w:left="3544" w:right="62" w:hanging="3544"/>
        <w:rPr>
          <w:rFonts w:ascii="Tahoma" w:hAnsi="Tahoma" w:cs="Tahoma"/>
        </w:rPr>
      </w:pPr>
      <w:r w:rsidRPr="006E3139">
        <w:rPr>
          <w:rFonts w:ascii="Tahoma" w:hAnsi="Tahoma" w:cs="Tahoma"/>
          <w:b/>
        </w:rPr>
        <w:t xml:space="preserve">Veszélyes komponensek: </w:t>
      </w:r>
      <w:r w:rsidRPr="006E3139">
        <w:rPr>
          <w:rFonts w:ascii="Tahoma" w:hAnsi="Tahoma" w:cs="Tahoma"/>
        </w:rPr>
        <w:t>nátrium-alkil(C</w:t>
      </w:r>
      <w:r w:rsidRPr="006E3139">
        <w:rPr>
          <w:rFonts w:ascii="Tahoma" w:hAnsi="Tahoma" w:cs="Tahoma"/>
          <w:vertAlign w:val="subscript"/>
        </w:rPr>
        <w:t>12-14</w:t>
      </w:r>
      <w:r w:rsidRPr="006E3139">
        <w:rPr>
          <w:rFonts w:ascii="Tahoma" w:hAnsi="Tahoma" w:cs="Tahoma"/>
        </w:rPr>
        <w:t>)-éter-szulfát, izopropil-alkohol, karbonsav-alkiléterek</w:t>
      </w:r>
    </w:p>
    <w:p w:rsidR="00E33972" w:rsidRPr="00EF2231" w:rsidRDefault="00E33972" w:rsidP="00E33972">
      <w:pPr>
        <w:pStyle w:val="Szvegtrzsbehzssal"/>
        <w:spacing w:before="120"/>
        <w:ind w:left="0"/>
        <w:rPr>
          <w:rFonts w:cs="Tahoma"/>
        </w:rPr>
      </w:pPr>
      <w:r w:rsidRPr="00EF2231">
        <w:rPr>
          <w:rFonts w:cs="Tahoma"/>
          <w:b/>
        </w:rPr>
        <w:t>Összetevők a 648/2004/EK rendelet szerint:</w:t>
      </w:r>
      <w:r w:rsidRPr="00EF2231">
        <w:t xml:space="preserve"> </w:t>
      </w:r>
      <w:bookmarkStart w:id="1" w:name="_GoBack"/>
      <w:bookmarkEnd w:id="1"/>
      <w:r w:rsidRPr="00EF2231">
        <w:t xml:space="preserve">5%-nál kevesebb: </w:t>
      </w:r>
      <w:r>
        <w:rPr>
          <w:lang w:val="hu-HU"/>
        </w:rPr>
        <w:t xml:space="preserve">anionos felületaktív anyag, </w:t>
      </w:r>
      <w:r>
        <w:rPr>
          <w:lang w:val="hu-HU"/>
        </w:rPr>
        <w:br/>
        <w:t xml:space="preserve">5%-nál kevesebb nemionos felületaktív anyag. Illatanyagot tartalmaz. </w:t>
      </w:r>
    </w:p>
    <w:p w:rsidR="00E33972" w:rsidRPr="00D2525D" w:rsidRDefault="00E33972" w:rsidP="00E33972">
      <w:pPr>
        <w:tabs>
          <w:tab w:val="left" w:pos="2694"/>
          <w:tab w:val="left" w:pos="3544"/>
        </w:tabs>
        <w:spacing w:before="120"/>
        <w:jc w:val="both"/>
        <w:rPr>
          <w:rFonts w:ascii="Tahoma" w:hAnsi="Tahoma"/>
          <w:b/>
          <w:snapToGrid w:val="0"/>
        </w:rPr>
      </w:pPr>
      <w:r w:rsidRPr="00C637E8">
        <w:rPr>
          <w:rFonts w:ascii="Tahoma" w:hAnsi="Tahoma"/>
          <w:b/>
          <w:snapToGrid w:val="0"/>
        </w:rPr>
        <w:lastRenderedPageBreak/>
        <w:t xml:space="preserve">2.3. Egyéb </w:t>
      </w:r>
      <w:r>
        <w:rPr>
          <w:rFonts w:ascii="Tahoma" w:hAnsi="Tahoma"/>
          <w:b/>
          <w:snapToGrid w:val="0"/>
        </w:rPr>
        <w:t xml:space="preserve">információ, </w:t>
      </w:r>
      <w:r w:rsidRPr="00C637E8">
        <w:rPr>
          <w:rFonts w:ascii="Tahoma" w:hAnsi="Tahoma"/>
          <w:b/>
          <w:snapToGrid w:val="0"/>
        </w:rPr>
        <w:t>veszélyek</w:t>
      </w:r>
      <w:r>
        <w:rPr>
          <w:rFonts w:ascii="Tahoma" w:hAnsi="Tahoma"/>
          <w:b/>
          <w:snapToGrid w:val="0"/>
        </w:rPr>
        <w:t xml:space="preserve">: </w:t>
      </w:r>
      <w:r w:rsidRPr="00FC4FAC">
        <w:rPr>
          <w:rFonts w:ascii="Tahoma" w:hAnsi="Tahoma"/>
          <w:snapToGrid w:val="0"/>
        </w:rPr>
        <w:t>PBT, vPvB</w:t>
      </w:r>
      <w:r>
        <w:rPr>
          <w:rFonts w:ascii="Tahoma" w:hAnsi="Tahoma"/>
          <w:snapToGrid w:val="0"/>
        </w:rPr>
        <w:t xml:space="preserve"> értékelés: nincs adat. </w:t>
      </w:r>
      <w:r w:rsidRPr="00D2525D">
        <w:rPr>
          <w:rFonts w:ascii="Calibri" w:hAnsi="Calibri" w:cs="Calibri"/>
          <w:snapToGrid w:val="0"/>
        </w:rPr>
        <w:t xml:space="preserve"> </w:t>
      </w:r>
      <w:r w:rsidRPr="00D2525D">
        <w:rPr>
          <w:rFonts w:ascii="Tahoma" w:hAnsi="Tahoma"/>
          <w:snapToGrid w:val="0"/>
        </w:rPr>
        <w:t>A REACH XVII. mellékletében és módosításaiban a termék forgalomba</w:t>
      </w:r>
      <w:r>
        <w:rPr>
          <w:rFonts w:ascii="Tahoma" w:hAnsi="Tahoma"/>
          <w:snapToGrid w:val="0"/>
        </w:rPr>
        <w:t xml:space="preserve"> </w:t>
      </w:r>
      <w:r w:rsidRPr="00D2525D">
        <w:rPr>
          <w:rFonts w:ascii="Tahoma" w:hAnsi="Tahoma"/>
          <w:snapToGrid w:val="0"/>
        </w:rPr>
        <w:t>hozatalára és felhasználására vonatkozó korlátozás nincs</w:t>
      </w:r>
      <w:r>
        <w:rPr>
          <w:rFonts w:ascii="Tahoma" w:hAnsi="Tahoma"/>
          <w:snapToGrid w:val="0"/>
        </w:rPr>
        <w:t>.</w:t>
      </w:r>
    </w:p>
    <w:p w:rsidR="00E33972" w:rsidRDefault="00E33972" w:rsidP="00E33972">
      <w:pPr>
        <w:keepNext/>
        <w:spacing w:before="60"/>
        <w:jc w:val="both"/>
        <w:rPr>
          <w:rFonts w:ascii="Tahoma" w:hAnsi="Tahoma" w:cs="Tahoma"/>
          <w:snapToGrid w:val="0"/>
        </w:rPr>
      </w:pPr>
      <w:r w:rsidRPr="00C637E8">
        <w:rPr>
          <w:rFonts w:ascii="Tahoma" w:hAnsi="Tahoma" w:cs="Tahoma"/>
          <w:b/>
        </w:rPr>
        <w:t>Fizikai-kémiai veszély:</w:t>
      </w:r>
      <w:r w:rsidRPr="00C637E8">
        <w:rPr>
          <w:rFonts w:ascii="Tahoma" w:hAnsi="Tahoma" w:cs="Tahoma"/>
          <w:i/>
        </w:rPr>
        <w:t xml:space="preserve"> </w:t>
      </w:r>
      <w:r w:rsidRPr="000F2941">
        <w:rPr>
          <w:rFonts w:ascii="Tahoma" w:hAnsi="Tahoma" w:cs="Tahoma"/>
          <w:iCs/>
        </w:rPr>
        <w:t>nem lép fel</w:t>
      </w:r>
      <w:r>
        <w:rPr>
          <w:rFonts w:ascii="Tahoma" w:hAnsi="Tahoma" w:cs="Tahoma"/>
          <w:iCs/>
        </w:rPr>
        <w:t>, nem tűzveszélyes, a termék izopropil-alkohol tartalma alacsony.</w:t>
      </w:r>
      <w:r>
        <w:rPr>
          <w:rFonts w:ascii="Tahoma" w:hAnsi="Tahoma" w:cs="Tahoma"/>
          <w:i/>
        </w:rPr>
        <w:t xml:space="preserve"> </w:t>
      </w:r>
    </w:p>
    <w:p w:rsidR="00E33972" w:rsidRDefault="00E33972" w:rsidP="00E33972">
      <w:pPr>
        <w:tabs>
          <w:tab w:val="left" w:pos="1701"/>
          <w:tab w:val="left" w:pos="2127"/>
          <w:tab w:val="left" w:pos="4962"/>
        </w:tabs>
        <w:spacing w:before="60"/>
        <w:jc w:val="both"/>
        <w:rPr>
          <w:rFonts w:ascii="Tahoma" w:hAnsi="Tahoma" w:cs="Tahoma"/>
        </w:rPr>
      </w:pPr>
      <w:r w:rsidRPr="007B1DEE">
        <w:rPr>
          <w:rFonts w:ascii="Tahoma" w:hAnsi="Tahoma" w:cs="Tahoma"/>
          <w:b/>
        </w:rPr>
        <w:t>Egészségkárosító veszély:</w:t>
      </w:r>
      <w:r w:rsidRPr="007B1DEE">
        <w:rPr>
          <w:rFonts w:ascii="Tahoma" w:hAnsi="Tahoma" w:cs="Tahoma"/>
        </w:rPr>
        <w:t xml:space="preserve"> </w:t>
      </w:r>
      <w:r>
        <w:rPr>
          <w:rFonts w:ascii="Tahoma" w:hAnsi="Tahoma" w:cs="Tahoma"/>
        </w:rPr>
        <w:t>szembejutva irritál. Nagy mennyiségek belégzése esetén álmosság, bódultság lehetséges.</w:t>
      </w:r>
    </w:p>
    <w:p w:rsidR="00E33972" w:rsidRPr="00C637E8" w:rsidRDefault="00E33972" w:rsidP="00E33972">
      <w:pPr>
        <w:tabs>
          <w:tab w:val="left" w:pos="1701"/>
          <w:tab w:val="left" w:pos="2127"/>
          <w:tab w:val="left" w:pos="4962"/>
        </w:tabs>
        <w:spacing w:before="60"/>
        <w:jc w:val="both"/>
        <w:rPr>
          <w:rFonts w:ascii="Tahoma" w:hAnsi="Tahoma" w:cs="Tahoma"/>
        </w:rPr>
      </w:pPr>
      <w:r w:rsidRPr="007B1DEE">
        <w:rPr>
          <w:rFonts w:ascii="Tahoma" w:hAnsi="Tahoma" w:cs="Tahoma"/>
          <w:b/>
          <w:snapToGrid w:val="0"/>
        </w:rPr>
        <w:t xml:space="preserve">Környezetkárosító veszély: </w:t>
      </w:r>
      <w:r>
        <w:rPr>
          <w:rFonts w:ascii="Tahoma" w:hAnsi="Tahoma" w:cs="Tahoma"/>
          <w:snapToGrid w:val="0"/>
        </w:rPr>
        <w:t>e</w:t>
      </w:r>
      <w:r w:rsidRPr="007B1DEE">
        <w:rPr>
          <w:rFonts w:ascii="Tahoma" w:hAnsi="Tahoma" w:cs="Tahoma"/>
          <w:snapToGrid w:val="0"/>
        </w:rPr>
        <w:t>lőírás- és rendeltetésszerű használat, tárolás és ártalmatlanítás esetén a környezetkárosító hatás kockázatával nem kell számolni.</w:t>
      </w:r>
    </w:p>
    <w:p w:rsidR="00E33972" w:rsidRDefault="00E33972" w:rsidP="00E33972">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3. szakasz: Összetétel, vagy az összetevőkre vonatkozó adatok</w:t>
      </w:r>
    </w:p>
    <w:p w:rsidR="00E33972" w:rsidRDefault="00E33972" w:rsidP="00E33972">
      <w:pPr>
        <w:spacing w:after="120"/>
        <w:jc w:val="both"/>
        <w:rPr>
          <w:rFonts w:ascii="Tahoma" w:hAnsi="Tahoma" w:cs="Tahoma"/>
          <w:snapToGrid w:val="0"/>
          <w:sz w:val="18"/>
          <w:szCs w:val="18"/>
        </w:rPr>
      </w:pPr>
      <w:r>
        <w:rPr>
          <w:rFonts w:ascii="Tahoma" w:hAnsi="Tahoma" w:cs="Tahoma"/>
          <w:b/>
          <w:snapToGrid w:val="0"/>
        </w:rPr>
        <w:t>3.1. A keverék leírása, k</w:t>
      </w:r>
      <w:r w:rsidRPr="00BE081B">
        <w:rPr>
          <w:rFonts w:ascii="Tahoma" w:hAnsi="Tahoma" w:cs="Tahoma"/>
          <w:b/>
          <w:snapToGrid w:val="0"/>
        </w:rPr>
        <w:t>émiai jelleg:</w:t>
      </w:r>
      <w:r>
        <w:rPr>
          <w:rFonts w:ascii="Tahoma" w:hAnsi="Tahoma" w:cs="Tahoma"/>
          <w:b/>
          <w:snapToGrid w:val="0"/>
        </w:rPr>
        <w:t xml:space="preserve"> </w:t>
      </w:r>
      <w:r>
        <w:rPr>
          <w:rFonts w:ascii="Tahoma" w:hAnsi="Tahoma" w:cs="Tahoma"/>
          <w:snapToGrid w:val="0"/>
        </w:rPr>
        <w:t>keverék, vizes oldat, felületaktív anyagokat és izopropil-alkoholt tartalmaz.</w:t>
      </w:r>
    </w:p>
    <w:tbl>
      <w:tblPr>
        <w:tblW w:w="86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453"/>
        <w:gridCol w:w="1469"/>
        <w:gridCol w:w="3768"/>
      </w:tblGrid>
      <w:tr w:rsidR="00E33972" w:rsidRPr="006A4025" w:rsidTr="00B62436">
        <w:tblPrEx>
          <w:tblCellMar>
            <w:top w:w="0" w:type="dxa"/>
            <w:left w:w="0" w:type="dxa"/>
            <w:bottom w:w="0" w:type="dxa"/>
            <w:right w:w="0" w:type="dxa"/>
          </w:tblCellMar>
        </w:tblPrEx>
        <w:trPr>
          <w:cantSplit/>
          <w:trHeight w:val="335"/>
          <w:jc w:val="center"/>
        </w:trPr>
        <w:tc>
          <w:tcPr>
            <w:tcW w:w="3453" w:type="dxa"/>
            <w:tcBorders>
              <w:left w:val="single" w:sz="4" w:space="0" w:color="auto"/>
              <w:bottom w:val="single" w:sz="4" w:space="0" w:color="auto"/>
              <w:right w:val="single" w:sz="4" w:space="0" w:color="auto"/>
            </w:tcBorders>
            <w:vAlign w:val="center"/>
          </w:tcPr>
          <w:p w:rsidR="00E33972" w:rsidRPr="00141988" w:rsidRDefault="00E33972" w:rsidP="00B62436">
            <w:pPr>
              <w:ind w:left="204" w:right="62"/>
              <w:jc w:val="center"/>
              <w:rPr>
                <w:rFonts w:ascii="Tahoma" w:hAnsi="Tahoma" w:cs="Tahoma"/>
                <w:b/>
                <w:sz w:val="18"/>
                <w:szCs w:val="18"/>
              </w:rPr>
            </w:pPr>
            <w:r w:rsidRPr="00141988">
              <w:rPr>
                <w:rFonts w:ascii="Tahoma" w:hAnsi="Tahoma" w:cs="Tahoma"/>
                <w:b/>
                <w:sz w:val="18"/>
                <w:szCs w:val="18"/>
              </w:rPr>
              <w:t>Veszély komponens</w:t>
            </w:r>
          </w:p>
        </w:tc>
        <w:tc>
          <w:tcPr>
            <w:tcW w:w="1469" w:type="dxa"/>
            <w:tcBorders>
              <w:left w:val="single" w:sz="4" w:space="0" w:color="auto"/>
              <w:bottom w:val="single" w:sz="4" w:space="0" w:color="auto"/>
              <w:right w:val="single" w:sz="4" w:space="0" w:color="auto"/>
            </w:tcBorders>
            <w:vAlign w:val="center"/>
          </w:tcPr>
          <w:p w:rsidR="00E33972" w:rsidRPr="00141988" w:rsidRDefault="00E33972" w:rsidP="00B62436">
            <w:pPr>
              <w:ind w:left="61" w:right="62"/>
              <w:jc w:val="center"/>
              <w:rPr>
                <w:rFonts w:ascii="Tahoma" w:hAnsi="Tahoma" w:cs="Tahoma"/>
                <w:b/>
                <w:snapToGrid w:val="0"/>
                <w:sz w:val="18"/>
                <w:szCs w:val="18"/>
              </w:rPr>
            </w:pPr>
            <w:r w:rsidRPr="00141988">
              <w:rPr>
                <w:rFonts w:ascii="Tahoma" w:hAnsi="Tahoma" w:cs="Tahoma"/>
                <w:b/>
                <w:snapToGrid w:val="0"/>
                <w:sz w:val="18"/>
                <w:szCs w:val="18"/>
              </w:rPr>
              <w:t>Koncentráció</w:t>
            </w:r>
          </w:p>
        </w:tc>
        <w:tc>
          <w:tcPr>
            <w:tcW w:w="3768" w:type="dxa"/>
            <w:tcBorders>
              <w:top w:val="single" w:sz="4" w:space="0" w:color="auto"/>
              <w:left w:val="single" w:sz="4" w:space="0" w:color="auto"/>
              <w:bottom w:val="single" w:sz="4" w:space="0" w:color="auto"/>
              <w:right w:val="single" w:sz="4" w:space="0" w:color="auto"/>
            </w:tcBorders>
            <w:vAlign w:val="center"/>
          </w:tcPr>
          <w:p w:rsidR="00E33972" w:rsidRPr="00141988" w:rsidRDefault="00E33972" w:rsidP="00B62436">
            <w:pPr>
              <w:spacing w:before="80"/>
              <w:ind w:left="204" w:right="62" w:hanging="204"/>
              <w:jc w:val="center"/>
              <w:rPr>
                <w:rFonts w:ascii="Tahoma" w:hAnsi="Tahoma" w:cs="Tahoma"/>
                <w:b/>
                <w:snapToGrid w:val="0"/>
                <w:sz w:val="18"/>
                <w:szCs w:val="18"/>
              </w:rPr>
            </w:pPr>
            <w:r w:rsidRPr="000B4581">
              <w:rPr>
                <w:rFonts w:ascii="Tahoma" w:hAnsi="Tahoma" w:cs="Tahoma"/>
                <w:b/>
                <w:snapToGrid w:val="0"/>
                <w:sz w:val="18"/>
                <w:szCs w:val="18"/>
              </w:rPr>
              <w:t>DSD:</w:t>
            </w:r>
            <w:r w:rsidRPr="00141988">
              <w:rPr>
                <w:rFonts w:ascii="Tahoma" w:hAnsi="Tahoma" w:cs="Tahoma"/>
                <w:b/>
                <w:snapToGrid w:val="0"/>
                <w:sz w:val="18"/>
                <w:szCs w:val="18"/>
              </w:rPr>
              <w:t xml:space="preserve"> </w:t>
            </w:r>
            <w:r>
              <w:rPr>
                <w:rFonts w:ascii="Tahoma" w:hAnsi="Tahoma" w:cs="Tahoma"/>
                <w:b/>
                <w:snapToGrid w:val="0"/>
                <w:sz w:val="18"/>
                <w:szCs w:val="18"/>
              </w:rPr>
              <w:t>v</w:t>
            </w:r>
            <w:r w:rsidRPr="00141988">
              <w:rPr>
                <w:rFonts w:ascii="Tahoma" w:hAnsi="Tahoma" w:cs="Tahoma"/>
                <w:b/>
                <w:snapToGrid w:val="0"/>
                <w:sz w:val="18"/>
                <w:szCs w:val="18"/>
              </w:rPr>
              <w:t>eszélyjel, R-mondat</w:t>
            </w:r>
          </w:p>
          <w:p w:rsidR="00E33972" w:rsidRPr="00141988" w:rsidRDefault="00E33972" w:rsidP="00B62436">
            <w:pPr>
              <w:spacing w:before="80" w:after="80"/>
              <w:ind w:left="204" w:right="62" w:hanging="204"/>
              <w:jc w:val="center"/>
              <w:rPr>
                <w:rFonts w:ascii="Tahoma" w:hAnsi="Tahoma" w:cs="Tahoma"/>
                <w:b/>
                <w:snapToGrid w:val="0"/>
                <w:sz w:val="18"/>
                <w:szCs w:val="18"/>
              </w:rPr>
            </w:pPr>
            <w:r w:rsidRPr="00141988">
              <w:rPr>
                <w:rFonts w:ascii="Tahoma" w:hAnsi="Tahoma" w:cs="Tahoma"/>
                <w:b/>
                <w:snapToGrid w:val="0"/>
                <w:sz w:val="18"/>
                <w:szCs w:val="18"/>
              </w:rPr>
              <w:t xml:space="preserve">CLP: </w:t>
            </w:r>
            <w:r>
              <w:rPr>
                <w:rFonts w:ascii="Tahoma" w:hAnsi="Tahoma" w:cs="Tahoma"/>
                <w:b/>
                <w:snapToGrid w:val="0"/>
                <w:sz w:val="18"/>
                <w:szCs w:val="18"/>
              </w:rPr>
              <w:t>v</w:t>
            </w:r>
            <w:r w:rsidRPr="00141988">
              <w:rPr>
                <w:rFonts w:ascii="Tahoma" w:hAnsi="Tahoma" w:cs="Tahoma"/>
                <w:b/>
                <w:snapToGrid w:val="0"/>
                <w:sz w:val="18"/>
                <w:szCs w:val="18"/>
              </w:rPr>
              <w:t>eszélykategória</w:t>
            </w:r>
            <w:r>
              <w:rPr>
                <w:rFonts w:ascii="Tahoma" w:hAnsi="Tahoma" w:cs="Tahoma"/>
                <w:b/>
                <w:snapToGrid w:val="0"/>
                <w:sz w:val="18"/>
                <w:szCs w:val="18"/>
              </w:rPr>
              <w:t>,</w:t>
            </w:r>
            <w:r w:rsidRPr="00141988">
              <w:rPr>
                <w:rFonts w:ascii="Tahoma" w:hAnsi="Tahoma" w:cs="Tahoma"/>
                <w:b/>
                <w:snapToGrid w:val="0"/>
                <w:sz w:val="18"/>
                <w:szCs w:val="18"/>
              </w:rPr>
              <w:t xml:space="preserve"> kód, H-mondat</w:t>
            </w:r>
          </w:p>
        </w:tc>
      </w:tr>
      <w:tr w:rsidR="00E33972" w:rsidRPr="00A069D0" w:rsidTr="00B62436">
        <w:tblPrEx>
          <w:tblCellMar>
            <w:top w:w="0" w:type="dxa"/>
            <w:left w:w="0" w:type="dxa"/>
            <w:bottom w:w="0" w:type="dxa"/>
            <w:right w:w="0" w:type="dxa"/>
          </w:tblCellMar>
        </w:tblPrEx>
        <w:trPr>
          <w:cantSplit/>
          <w:trHeight w:val="335"/>
          <w:jc w:val="center"/>
        </w:trPr>
        <w:tc>
          <w:tcPr>
            <w:tcW w:w="3453" w:type="dxa"/>
            <w:tcBorders>
              <w:top w:val="single" w:sz="4" w:space="0" w:color="auto"/>
              <w:left w:val="single" w:sz="4" w:space="0" w:color="auto"/>
              <w:bottom w:val="single" w:sz="4" w:space="0" w:color="auto"/>
              <w:right w:val="single" w:sz="4" w:space="0" w:color="auto"/>
            </w:tcBorders>
            <w:vAlign w:val="center"/>
          </w:tcPr>
          <w:p w:rsidR="00E33972" w:rsidRPr="001B6F53" w:rsidRDefault="00E33972" w:rsidP="00B62436">
            <w:pPr>
              <w:tabs>
                <w:tab w:val="left" w:pos="2059"/>
              </w:tabs>
              <w:spacing w:before="40"/>
              <w:ind w:left="186" w:right="62"/>
              <w:rPr>
                <w:rFonts w:ascii="Tahoma" w:hAnsi="Tahoma"/>
                <w:snapToGrid w:val="0"/>
                <w:sz w:val="18"/>
                <w:szCs w:val="18"/>
              </w:rPr>
            </w:pPr>
            <w:r>
              <w:rPr>
                <w:rFonts w:ascii="Tahoma" w:hAnsi="Tahoma"/>
                <w:snapToGrid w:val="0"/>
                <w:sz w:val="18"/>
                <w:szCs w:val="18"/>
              </w:rPr>
              <w:t>I</w:t>
            </w:r>
            <w:r w:rsidRPr="001B6F53">
              <w:rPr>
                <w:rFonts w:ascii="Tahoma" w:hAnsi="Tahoma"/>
                <w:snapToGrid w:val="0"/>
                <w:sz w:val="18"/>
                <w:szCs w:val="18"/>
              </w:rPr>
              <w:t>zopropil-alkohol</w:t>
            </w:r>
            <w:r>
              <w:rPr>
                <w:rFonts w:ascii="Tahoma" w:hAnsi="Tahoma"/>
                <w:snapToGrid w:val="0"/>
                <w:sz w:val="18"/>
                <w:szCs w:val="18"/>
              </w:rPr>
              <w:t xml:space="preserve"> (2-propanol)</w:t>
            </w:r>
          </w:p>
          <w:p w:rsidR="00E33972" w:rsidRPr="001B6F53" w:rsidRDefault="00E33972" w:rsidP="00B62436">
            <w:pPr>
              <w:tabs>
                <w:tab w:val="left" w:pos="2059"/>
              </w:tabs>
              <w:ind w:left="186" w:right="62"/>
              <w:rPr>
                <w:rFonts w:ascii="Tahoma" w:hAnsi="Tahoma"/>
                <w:snapToGrid w:val="0"/>
                <w:sz w:val="18"/>
                <w:szCs w:val="18"/>
              </w:rPr>
            </w:pPr>
            <w:r w:rsidRPr="001B6F53">
              <w:rPr>
                <w:rFonts w:ascii="Tahoma" w:hAnsi="Tahoma"/>
                <w:snapToGrid w:val="0"/>
                <w:sz w:val="18"/>
                <w:szCs w:val="18"/>
              </w:rPr>
              <w:t>CAS-szám: 67-63-0</w:t>
            </w:r>
          </w:p>
          <w:p w:rsidR="00E33972" w:rsidRPr="001B6F53" w:rsidRDefault="00E33972" w:rsidP="00B62436">
            <w:pPr>
              <w:tabs>
                <w:tab w:val="left" w:pos="2059"/>
              </w:tabs>
              <w:ind w:left="186" w:right="62"/>
              <w:rPr>
                <w:rFonts w:ascii="Tahoma" w:hAnsi="Tahoma"/>
                <w:snapToGrid w:val="0"/>
                <w:sz w:val="18"/>
                <w:szCs w:val="18"/>
              </w:rPr>
            </w:pPr>
            <w:r w:rsidRPr="001B6F53">
              <w:rPr>
                <w:rFonts w:ascii="Tahoma" w:hAnsi="Tahoma"/>
                <w:snapToGrid w:val="0"/>
                <w:sz w:val="18"/>
                <w:szCs w:val="18"/>
              </w:rPr>
              <w:t>EU-szám: 200-661-7</w:t>
            </w:r>
          </w:p>
          <w:p w:rsidR="00E33972" w:rsidRPr="001B6F53" w:rsidRDefault="00E33972" w:rsidP="00B62436">
            <w:pPr>
              <w:tabs>
                <w:tab w:val="left" w:pos="2059"/>
              </w:tabs>
              <w:spacing w:after="40"/>
              <w:ind w:left="187"/>
              <w:jc w:val="both"/>
              <w:rPr>
                <w:rFonts w:ascii="Tahoma" w:hAnsi="Tahoma"/>
                <w:snapToGrid w:val="0"/>
                <w:sz w:val="18"/>
                <w:szCs w:val="18"/>
              </w:rPr>
            </w:pPr>
            <w:r w:rsidRPr="001B6F53">
              <w:rPr>
                <w:rFonts w:ascii="Tahoma" w:hAnsi="Tahoma"/>
                <w:snapToGrid w:val="0"/>
                <w:sz w:val="18"/>
                <w:szCs w:val="18"/>
              </w:rPr>
              <w:t>Index-szám: 603-117-00-</w:t>
            </w:r>
            <w:r>
              <w:rPr>
                <w:rFonts w:ascii="Tahoma" w:hAnsi="Tahoma"/>
                <w:snapToGrid w:val="0"/>
                <w:sz w:val="18"/>
                <w:szCs w:val="18"/>
              </w:rPr>
              <w:t>0</w:t>
            </w:r>
          </w:p>
        </w:tc>
        <w:tc>
          <w:tcPr>
            <w:tcW w:w="1469" w:type="dxa"/>
            <w:tcBorders>
              <w:top w:val="single" w:sz="4" w:space="0" w:color="auto"/>
              <w:left w:val="single" w:sz="4" w:space="0" w:color="auto"/>
              <w:bottom w:val="single" w:sz="4" w:space="0" w:color="auto"/>
              <w:right w:val="single" w:sz="4" w:space="0" w:color="auto"/>
            </w:tcBorders>
            <w:vAlign w:val="center"/>
          </w:tcPr>
          <w:p w:rsidR="00E33972" w:rsidRPr="001B6F53" w:rsidRDefault="00E33972" w:rsidP="00B62436">
            <w:pPr>
              <w:ind w:left="164" w:right="62" w:hanging="112"/>
              <w:jc w:val="center"/>
              <w:rPr>
                <w:rFonts w:ascii="Tahoma" w:hAnsi="Tahoma" w:cs="Tahoma"/>
                <w:bCs/>
                <w:snapToGrid w:val="0"/>
                <w:sz w:val="18"/>
                <w:szCs w:val="18"/>
              </w:rPr>
            </w:pPr>
            <w:r>
              <w:rPr>
                <w:rFonts w:ascii="Tahoma" w:hAnsi="Tahoma" w:cs="Tahoma"/>
                <w:bCs/>
                <w:snapToGrid w:val="0"/>
                <w:sz w:val="18"/>
                <w:szCs w:val="18"/>
              </w:rPr>
              <w:t>5 – 10</w:t>
            </w:r>
            <w:r w:rsidRPr="001B6F53">
              <w:rPr>
                <w:rFonts w:ascii="Tahoma" w:hAnsi="Tahoma" w:cs="Tahoma"/>
                <w:bCs/>
                <w:snapToGrid w:val="0"/>
                <w:sz w:val="18"/>
                <w:szCs w:val="18"/>
              </w:rPr>
              <w:t>%</w:t>
            </w:r>
          </w:p>
        </w:tc>
        <w:tc>
          <w:tcPr>
            <w:tcW w:w="3768" w:type="dxa"/>
            <w:tcBorders>
              <w:top w:val="single" w:sz="4" w:space="0" w:color="auto"/>
              <w:left w:val="single" w:sz="4" w:space="0" w:color="auto"/>
              <w:bottom w:val="single" w:sz="4" w:space="0" w:color="auto"/>
              <w:right w:val="single" w:sz="4" w:space="0" w:color="auto"/>
            </w:tcBorders>
            <w:vAlign w:val="center"/>
          </w:tcPr>
          <w:p w:rsidR="00E33972" w:rsidRPr="001B6F53" w:rsidRDefault="00E33972" w:rsidP="00B62436">
            <w:pPr>
              <w:tabs>
                <w:tab w:val="left" w:pos="699"/>
              </w:tabs>
              <w:spacing w:before="40"/>
              <w:ind w:left="164" w:right="62"/>
              <w:rPr>
                <w:rFonts w:ascii="Tahoma" w:hAnsi="Tahoma"/>
                <w:snapToGrid w:val="0"/>
                <w:sz w:val="18"/>
                <w:szCs w:val="18"/>
              </w:rPr>
            </w:pPr>
            <w:r w:rsidRPr="001B6F53">
              <w:rPr>
                <w:rFonts w:ascii="Tahoma" w:hAnsi="Tahoma"/>
                <w:snapToGrid w:val="0"/>
                <w:sz w:val="18"/>
                <w:szCs w:val="18"/>
              </w:rPr>
              <w:t>DSD:</w:t>
            </w:r>
            <w:r w:rsidRPr="001B6F53">
              <w:rPr>
                <w:rFonts w:ascii="Tahoma" w:hAnsi="Tahoma"/>
                <w:snapToGrid w:val="0"/>
                <w:sz w:val="18"/>
                <w:szCs w:val="18"/>
              </w:rPr>
              <w:tab/>
              <w:t>F, R 11; Xi, 36 és R 67</w:t>
            </w:r>
          </w:p>
          <w:p w:rsidR="00E33972" w:rsidRPr="001B6F53" w:rsidRDefault="00E33972" w:rsidP="00B62436">
            <w:pPr>
              <w:tabs>
                <w:tab w:val="left" w:pos="699"/>
              </w:tabs>
              <w:spacing w:before="40"/>
              <w:ind w:left="164" w:right="62"/>
              <w:rPr>
                <w:rFonts w:ascii="Tahoma" w:hAnsi="Tahoma"/>
                <w:snapToGrid w:val="0"/>
                <w:sz w:val="18"/>
                <w:szCs w:val="18"/>
              </w:rPr>
            </w:pPr>
            <w:r w:rsidRPr="001B6F53">
              <w:rPr>
                <w:rFonts w:ascii="Tahoma" w:hAnsi="Tahoma"/>
                <w:snapToGrid w:val="0"/>
                <w:sz w:val="18"/>
                <w:szCs w:val="18"/>
              </w:rPr>
              <w:t>CLP:</w:t>
            </w:r>
            <w:r w:rsidRPr="001B6F53">
              <w:rPr>
                <w:rFonts w:ascii="Tahoma" w:hAnsi="Tahoma"/>
                <w:snapToGrid w:val="0"/>
                <w:sz w:val="18"/>
                <w:szCs w:val="18"/>
              </w:rPr>
              <w:tab/>
              <w:t>Flam. Liq. 2, H225</w:t>
            </w:r>
            <w:r>
              <w:rPr>
                <w:rFonts w:ascii="Tahoma" w:hAnsi="Tahoma"/>
                <w:snapToGrid w:val="0"/>
                <w:sz w:val="18"/>
                <w:szCs w:val="18"/>
              </w:rPr>
              <w:t>;</w:t>
            </w:r>
          </w:p>
          <w:p w:rsidR="00E33972" w:rsidRPr="001B6F53" w:rsidRDefault="00E33972" w:rsidP="00B62436">
            <w:pPr>
              <w:tabs>
                <w:tab w:val="left" w:pos="699"/>
              </w:tabs>
              <w:ind w:left="164" w:right="62"/>
              <w:rPr>
                <w:rFonts w:ascii="Tahoma" w:hAnsi="Tahoma"/>
                <w:snapToGrid w:val="0"/>
                <w:sz w:val="18"/>
                <w:szCs w:val="18"/>
              </w:rPr>
            </w:pPr>
            <w:r>
              <w:rPr>
                <w:rFonts w:ascii="Tahoma" w:hAnsi="Tahoma"/>
                <w:snapToGrid w:val="0"/>
                <w:sz w:val="18"/>
                <w:szCs w:val="18"/>
              </w:rPr>
              <w:tab/>
            </w:r>
            <w:r w:rsidRPr="001B6F53">
              <w:rPr>
                <w:rFonts w:ascii="Tahoma" w:hAnsi="Tahoma"/>
                <w:snapToGrid w:val="0"/>
                <w:sz w:val="18"/>
                <w:szCs w:val="18"/>
              </w:rPr>
              <w:t>Eye Irrit. 2, H319, STOT SE 3; H336</w:t>
            </w:r>
          </w:p>
        </w:tc>
      </w:tr>
      <w:tr w:rsidR="00E33972" w:rsidRPr="006A4025" w:rsidTr="00B62436">
        <w:tblPrEx>
          <w:tblCellMar>
            <w:top w:w="0" w:type="dxa"/>
            <w:left w:w="0" w:type="dxa"/>
            <w:bottom w:w="0" w:type="dxa"/>
            <w:right w:w="0" w:type="dxa"/>
          </w:tblCellMar>
        </w:tblPrEx>
        <w:trPr>
          <w:cantSplit/>
          <w:trHeight w:val="335"/>
          <w:jc w:val="center"/>
        </w:trPr>
        <w:tc>
          <w:tcPr>
            <w:tcW w:w="3453" w:type="dxa"/>
            <w:tcBorders>
              <w:left w:val="single" w:sz="4" w:space="0" w:color="auto"/>
              <w:bottom w:val="single" w:sz="4" w:space="0" w:color="auto"/>
              <w:right w:val="single" w:sz="4" w:space="0" w:color="auto"/>
            </w:tcBorders>
            <w:vAlign w:val="center"/>
          </w:tcPr>
          <w:p w:rsidR="00E33972" w:rsidRPr="009B5747" w:rsidRDefault="00E33972" w:rsidP="00B62436">
            <w:pPr>
              <w:tabs>
                <w:tab w:val="left" w:pos="2293"/>
              </w:tabs>
              <w:spacing w:before="40"/>
              <w:ind w:left="186" w:right="62"/>
              <w:rPr>
                <w:rFonts w:ascii="Tahoma" w:hAnsi="Tahoma" w:cs="Tahoma"/>
                <w:snapToGrid w:val="0"/>
                <w:sz w:val="18"/>
                <w:szCs w:val="18"/>
              </w:rPr>
            </w:pPr>
            <w:r>
              <w:rPr>
                <w:rFonts w:ascii="Tahoma" w:hAnsi="Tahoma" w:cs="Tahoma"/>
                <w:bCs/>
                <w:sz w:val="18"/>
                <w:szCs w:val="18"/>
              </w:rPr>
              <w:t>A</w:t>
            </w:r>
            <w:r w:rsidRPr="009B5747">
              <w:rPr>
                <w:rFonts w:ascii="Tahoma" w:hAnsi="Tahoma" w:cs="Tahoma"/>
                <w:bCs/>
                <w:sz w:val="18"/>
                <w:szCs w:val="18"/>
              </w:rPr>
              <w:t>lkohol (C</w:t>
            </w:r>
            <w:r w:rsidRPr="009B5747">
              <w:rPr>
                <w:rFonts w:ascii="Tahoma" w:hAnsi="Tahoma" w:cs="Tahoma"/>
                <w:bCs/>
                <w:sz w:val="18"/>
                <w:szCs w:val="18"/>
                <w:vertAlign w:val="subscript"/>
              </w:rPr>
              <w:t>12-14</w:t>
            </w:r>
            <w:r w:rsidRPr="009B5747">
              <w:rPr>
                <w:rFonts w:ascii="Tahoma" w:hAnsi="Tahoma" w:cs="Tahoma"/>
                <w:bCs/>
                <w:sz w:val="18"/>
                <w:szCs w:val="18"/>
              </w:rPr>
              <w:t>)-etoxilált-szulfát-nátrium</w:t>
            </w:r>
            <w:r w:rsidRPr="009B5747">
              <w:rPr>
                <w:rStyle w:val="Lbjegyzet-hivatkozs"/>
                <w:rFonts w:ascii="Tahoma" w:hAnsi="Tahoma" w:cs="Tahoma"/>
                <w:sz w:val="18"/>
                <w:szCs w:val="18"/>
              </w:rPr>
              <w:footnoteReference w:id="2"/>
            </w:r>
            <w:r w:rsidRPr="009B5747">
              <w:rPr>
                <w:rFonts w:ascii="Tahoma" w:hAnsi="Tahoma" w:cs="Tahoma"/>
                <w:sz w:val="18"/>
                <w:szCs w:val="18"/>
              </w:rPr>
              <w:t>*</w:t>
            </w:r>
          </w:p>
          <w:p w:rsidR="00E33972" w:rsidRPr="009B5747" w:rsidRDefault="00E33972" w:rsidP="00B62436">
            <w:pPr>
              <w:ind w:left="186" w:right="62"/>
              <w:rPr>
                <w:rFonts w:ascii="Tahoma" w:hAnsi="Tahoma" w:cs="Tahoma"/>
                <w:snapToGrid w:val="0"/>
                <w:sz w:val="18"/>
                <w:szCs w:val="18"/>
              </w:rPr>
            </w:pPr>
            <w:r w:rsidRPr="009B5747">
              <w:rPr>
                <w:rFonts w:ascii="Tahoma" w:hAnsi="Tahoma" w:cs="Tahoma"/>
                <w:snapToGrid w:val="0"/>
                <w:sz w:val="18"/>
                <w:szCs w:val="18"/>
              </w:rPr>
              <w:t>CAS-szám: 68891-38-3</w:t>
            </w:r>
          </w:p>
          <w:p w:rsidR="00E33972" w:rsidRPr="009B5747" w:rsidRDefault="00E33972" w:rsidP="00B62436">
            <w:pPr>
              <w:spacing w:after="40"/>
              <w:ind w:left="187"/>
              <w:jc w:val="both"/>
              <w:rPr>
                <w:rFonts w:ascii="Tahoma" w:hAnsi="Tahoma" w:cs="Tahoma"/>
                <w:b/>
                <w:sz w:val="18"/>
                <w:szCs w:val="18"/>
              </w:rPr>
            </w:pPr>
            <w:r w:rsidRPr="009B5747">
              <w:rPr>
                <w:rFonts w:ascii="Tahoma" w:hAnsi="Tahoma" w:cs="Tahoma"/>
                <w:sz w:val="18"/>
                <w:szCs w:val="18"/>
              </w:rPr>
              <w:t>EU-szám: 500-234-8</w:t>
            </w:r>
          </w:p>
        </w:tc>
        <w:tc>
          <w:tcPr>
            <w:tcW w:w="1469" w:type="dxa"/>
            <w:tcBorders>
              <w:left w:val="single" w:sz="4" w:space="0" w:color="auto"/>
              <w:bottom w:val="single" w:sz="4" w:space="0" w:color="auto"/>
              <w:right w:val="single" w:sz="4" w:space="0" w:color="auto"/>
            </w:tcBorders>
            <w:vAlign w:val="center"/>
          </w:tcPr>
          <w:p w:rsidR="00E33972" w:rsidRDefault="00E33972" w:rsidP="00B62436">
            <w:pPr>
              <w:ind w:left="61" w:right="62"/>
              <w:jc w:val="center"/>
              <w:rPr>
                <w:rFonts w:ascii="Tahoma" w:hAnsi="Tahoma" w:cs="Tahoma"/>
                <w:b/>
                <w:snapToGrid w:val="0"/>
                <w:sz w:val="18"/>
                <w:szCs w:val="18"/>
              </w:rPr>
            </w:pPr>
            <w:r>
              <w:rPr>
                <w:rFonts w:ascii="Tahoma" w:hAnsi="Tahoma" w:cs="Tahoma"/>
                <w:snapToGrid w:val="0"/>
                <w:sz w:val="18"/>
                <w:szCs w:val="18"/>
                <w:lang w:val="en-US"/>
              </w:rPr>
              <w:t>1 - &lt;2%</w:t>
            </w:r>
          </w:p>
        </w:tc>
        <w:tc>
          <w:tcPr>
            <w:tcW w:w="3768" w:type="dxa"/>
            <w:tcBorders>
              <w:top w:val="single" w:sz="4" w:space="0" w:color="auto"/>
              <w:left w:val="single" w:sz="4" w:space="0" w:color="auto"/>
              <w:bottom w:val="single" w:sz="4" w:space="0" w:color="auto"/>
              <w:right w:val="single" w:sz="4" w:space="0" w:color="auto"/>
            </w:tcBorders>
            <w:vAlign w:val="center"/>
          </w:tcPr>
          <w:p w:rsidR="00E33972" w:rsidRPr="00CE0961" w:rsidRDefault="00E33972" w:rsidP="00B62436">
            <w:pPr>
              <w:tabs>
                <w:tab w:val="left" w:pos="699"/>
                <w:tab w:val="left" w:pos="2554"/>
              </w:tabs>
              <w:spacing w:before="40"/>
              <w:ind w:left="2" w:right="62" w:firstLine="147"/>
              <w:rPr>
                <w:rFonts w:ascii="Tahoma" w:hAnsi="Tahoma" w:cs="Tahoma"/>
                <w:snapToGrid w:val="0"/>
                <w:sz w:val="18"/>
                <w:szCs w:val="18"/>
              </w:rPr>
            </w:pPr>
            <w:r w:rsidRPr="00CE0961">
              <w:rPr>
                <w:rFonts w:ascii="Tahoma" w:hAnsi="Tahoma" w:cs="Tahoma"/>
                <w:snapToGrid w:val="0"/>
                <w:sz w:val="18"/>
                <w:szCs w:val="18"/>
              </w:rPr>
              <w:t>DSD:</w:t>
            </w:r>
            <w:r>
              <w:rPr>
                <w:rFonts w:ascii="Tahoma" w:hAnsi="Tahoma" w:cs="Tahoma"/>
                <w:snapToGrid w:val="0"/>
                <w:sz w:val="18"/>
                <w:szCs w:val="18"/>
              </w:rPr>
              <w:tab/>
            </w:r>
            <w:r w:rsidRPr="00CE0961">
              <w:rPr>
                <w:rFonts w:ascii="Tahoma" w:hAnsi="Tahoma" w:cs="Tahoma"/>
                <w:snapToGrid w:val="0"/>
                <w:sz w:val="18"/>
                <w:szCs w:val="18"/>
              </w:rPr>
              <w:t xml:space="preserve"> Xi, R 38-41</w:t>
            </w:r>
          </w:p>
          <w:p w:rsidR="00E33972" w:rsidRDefault="00E33972" w:rsidP="00B62436">
            <w:pPr>
              <w:tabs>
                <w:tab w:val="left" w:pos="699"/>
                <w:tab w:val="left" w:pos="2554"/>
              </w:tabs>
              <w:spacing w:before="40"/>
              <w:ind w:left="2" w:right="62" w:firstLine="147"/>
              <w:rPr>
                <w:rFonts w:ascii="Tahoma" w:hAnsi="Tahoma" w:cs="Tahoma"/>
                <w:b/>
                <w:snapToGrid w:val="0"/>
                <w:sz w:val="18"/>
                <w:szCs w:val="18"/>
              </w:rPr>
            </w:pPr>
            <w:r w:rsidRPr="00CE0961">
              <w:rPr>
                <w:rFonts w:ascii="Tahoma" w:hAnsi="Tahoma" w:cs="Tahoma"/>
                <w:snapToGrid w:val="0"/>
                <w:sz w:val="18"/>
                <w:szCs w:val="18"/>
              </w:rPr>
              <w:t xml:space="preserve">CLP: </w:t>
            </w:r>
            <w:r>
              <w:rPr>
                <w:rFonts w:ascii="Tahoma" w:hAnsi="Tahoma" w:cs="Tahoma"/>
                <w:snapToGrid w:val="0"/>
                <w:sz w:val="18"/>
                <w:szCs w:val="18"/>
              </w:rPr>
              <w:tab/>
            </w:r>
            <w:r w:rsidRPr="00CE0961">
              <w:rPr>
                <w:rFonts w:ascii="Tahoma" w:hAnsi="Tahoma" w:cs="Tahoma"/>
                <w:snapToGrid w:val="0"/>
                <w:sz w:val="18"/>
                <w:szCs w:val="18"/>
              </w:rPr>
              <w:t>Skin Irrit. 2, H315</w:t>
            </w:r>
            <w:r>
              <w:rPr>
                <w:rFonts w:ascii="Tahoma" w:hAnsi="Tahoma" w:cs="Tahoma"/>
                <w:snapToGrid w:val="0"/>
                <w:sz w:val="18"/>
                <w:szCs w:val="18"/>
              </w:rPr>
              <w:t>; E</w:t>
            </w:r>
            <w:r w:rsidRPr="00CE0961">
              <w:rPr>
                <w:rFonts w:ascii="Tahoma" w:hAnsi="Tahoma" w:cs="Tahoma"/>
                <w:snapToGrid w:val="0"/>
                <w:sz w:val="18"/>
                <w:szCs w:val="18"/>
              </w:rPr>
              <w:t>ye Dam. 1</w:t>
            </w:r>
            <w:r>
              <w:rPr>
                <w:rFonts w:ascii="Tahoma" w:hAnsi="Tahoma" w:cs="Tahoma"/>
                <w:snapToGrid w:val="0"/>
                <w:sz w:val="18"/>
                <w:szCs w:val="18"/>
              </w:rPr>
              <w:t>,</w:t>
            </w:r>
            <w:r w:rsidRPr="00CE0961">
              <w:rPr>
                <w:rFonts w:ascii="Tahoma" w:hAnsi="Tahoma" w:cs="Tahoma"/>
                <w:snapToGrid w:val="0"/>
                <w:sz w:val="18"/>
                <w:szCs w:val="18"/>
              </w:rPr>
              <w:t xml:space="preserve"> H318</w:t>
            </w:r>
          </w:p>
        </w:tc>
      </w:tr>
      <w:tr w:rsidR="00E33972" w:rsidRPr="006A4025" w:rsidTr="00B62436">
        <w:tblPrEx>
          <w:tblCellMar>
            <w:top w:w="0" w:type="dxa"/>
            <w:left w:w="0" w:type="dxa"/>
            <w:bottom w:w="0" w:type="dxa"/>
            <w:right w:w="0" w:type="dxa"/>
          </w:tblCellMar>
        </w:tblPrEx>
        <w:trPr>
          <w:cantSplit/>
          <w:trHeight w:val="335"/>
          <w:jc w:val="center"/>
        </w:trPr>
        <w:tc>
          <w:tcPr>
            <w:tcW w:w="3453" w:type="dxa"/>
            <w:tcBorders>
              <w:left w:val="single" w:sz="4" w:space="0" w:color="auto"/>
              <w:bottom w:val="single" w:sz="4" w:space="0" w:color="auto"/>
              <w:right w:val="single" w:sz="4" w:space="0" w:color="auto"/>
            </w:tcBorders>
          </w:tcPr>
          <w:p w:rsidR="00E33972" w:rsidRPr="00BB654E" w:rsidRDefault="00E33972" w:rsidP="00B62436">
            <w:pPr>
              <w:spacing w:before="20"/>
              <w:ind w:left="186"/>
              <w:jc w:val="both"/>
              <w:rPr>
                <w:rFonts w:ascii="Tahoma" w:hAnsi="Tahoma" w:cs="Tahoma"/>
                <w:snapToGrid w:val="0"/>
                <w:sz w:val="18"/>
                <w:szCs w:val="18"/>
              </w:rPr>
            </w:pPr>
            <w:r>
              <w:rPr>
                <w:rFonts w:ascii="Tahoma" w:hAnsi="Tahoma" w:cs="Tahoma"/>
                <w:snapToGrid w:val="0"/>
                <w:sz w:val="18"/>
                <w:szCs w:val="18"/>
              </w:rPr>
              <w:t>Alkiléter-karbonsavak*</w:t>
            </w:r>
          </w:p>
          <w:p w:rsidR="00E33972" w:rsidRDefault="00E33972" w:rsidP="00B62436">
            <w:pPr>
              <w:ind w:left="186"/>
              <w:jc w:val="both"/>
              <w:rPr>
                <w:rFonts w:ascii="Tahoma" w:hAnsi="Tahoma" w:cs="Tahoma"/>
                <w:snapToGrid w:val="0"/>
                <w:sz w:val="18"/>
                <w:szCs w:val="18"/>
              </w:rPr>
            </w:pPr>
            <w:r w:rsidRPr="00BB654E">
              <w:rPr>
                <w:rFonts w:ascii="Tahoma" w:hAnsi="Tahoma" w:cs="Tahoma"/>
                <w:snapToGrid w:val="0"/>
                <w:sz w:val="18"/>
                <w:szCs w:val="18"/>
              </w:rPr>
              <w:t>CAS-szám:</w:t>
            </w:r>
            <w:r>
              <w:rPr>
                <w:rFonts w:ascii="Tahoma" w:hAnsi="Tahoma" w:cs="Tahoma"/>
                <w:snapToGrid w:val="0"/>
                <w:sz w:val="18"/>
                <w:szCs w:val="18"/>
              </w:rPr>
              <w:t>105391-15-9</w:t>
            </w:r>
            <w:r w:rsidRPr="00BB654E">
              <w:rPr>
                <w:rFonts w:ascii="Tahoma" w:hAnsi="Tahoma" w:cs="Tahoma"/>
                <w:snapToGrid w:val="0"/>
                <w:sz w:val="18"/>
                <w:szCs w:val="18"/>
              </w:rPr>
              <w:t xml:space="preserve"> </w:t>
            </w:r>
            <w:r>
              <w:rPr>
                <w:rFonts w:ascii="Tahoma" w:hAnsi="Tahoma" w:cs="Tahoma"/>
                <w:snapToGrid w:val="0"/>
                <w:sz w:val="18"/>
                <w:szCs w:val="18"/>
              </w:rPr>
              <w:t>és 53563-70-5</w:t>
            </w:r>
          </w:p>
          <w:p w:rsidR="00E33972" w:rsidRPr="00BB654E" w:rsidRDefault="00E33972" w:rsidP="00B62436">
            <w:pPr>
              <w:spacing w:after="40"/>
              <w:ind w:left="187"/>
              <w:jc w:val="both"/>
              <w:rPr>
                <w:rFonts w:ascii="Tahoma" w:hAnsi="Tahoma" w:cs="Tahoma"/>
                <w:snapToGrid w:val="0"/>
                <w:sz w:val="18"/>
                <w:szCs w:val="18"/>
              </w:rPr>
            </w:pPr>
            <w:r w:rsidRPr="00BB654E">
              <w:rPr>
                <w:rFonts w:ascii="Tahoma" w:hAnsi="Tahoma" w:cs="Tahoma"/>
                <w:snapToGrid w:val="0"/>
                <w:sz w:val="18"/>
                <w:szCs w:val="18"/>
              </w:rPr>
              <w:t>EU-szám:</w:t>
            </w:r>
            <w:r>
              <w:rPr>
                <w:rFonts w:ascii="Tahoma" w:hAnsi="Tahoma" w:cs="Tahoma"/>
                <w:snapToGrid w:val="0"/>
                <w:sz w:val="18"/>
                <w:szCs w:val="18"/>
              </w:rPr>
              <w:t xml:space="preserve"> nincs, polimer</w:t>
            </w:r>
          </w:p>
        </w:tc>
        <w:tc>
          <w:tcPr>
            <w:tcW w:w="1469" w:type="dxa"/>
            <w:tcBorders>
              <w:left w:val="single" w:sz="4" w:space="0" w:color="auto"/>
              <w:bottom w:val="single" w:sz="4" w:space="0" w:color="auto"/>
              <w:right w:val="single" w:sz="4" w:space="0" w:color="auto"/>
            </w:tcBorders>
            <w:vAlign w:val="center"/>
          </w:tcPr>
          <w:p w:rsidR="00E33972" w:rsidRPr="00BB654E" w:rsidRDefault="00E33972" w:rsidP="00B62436">
            <w:pPr>
              <w:ind w:left="11"/>
              <w:jc w:val="center"/>
              <w:rPr>
                <w:rFonts w:ascii="Tahoma" w:hAnsi="Tahoma" w:cs="Tahoma"/>
                <w:snapToGrid w:val="0"/>
                <w:sz w:val="18"/>
                <w:szCs w:val="18"/>
              </w:rPr>
            </w:pPr>
            <w:r>
              <w:rPr>
                <w:rFonts w:ascii="Tahoma" w:hAnsi="Tahoma" w:cs="Tahoma"/>
                <w:snapToGrid w:val="0"/>
                <w:sz w:val="18"/>
                <w:szCs w:val="18"/>
                <w:lang w:val="en-US"/>
              </w:rPr>
              <w:t>1</w:t>
            </w:r>
            <w:r w:rsidRPr="00BB654E">
              <w:rPr>
                <w:rFonts w:ascii="Tahoma" w:hAnsi="Tahoma" w:cs="Tahoma"/>
                <w:snapToGrid w:val="0"/>
                <w:sz w:val="18"/>
                <w:szCs w:val="18"/>
                <w:lang w:val="en-US"/>
              </w:rPr>
              <w:t>%</w:t>
            </w:r>
          </w:p>
        </w:tc>
        <w:tc>
          <w:tcPr>
            <w:tcW w:w="3768" w:type="dxa"/>
            <w:tcBorders>
              <w:top w:val="single" w:sz="4" w:space="0" w:color="auto"/>
              <w:left w:val="single" w:sz="4" w:space="0" w:color="auto"/>
              <w:bottom w:val="single" w:sz="4" w:space="0" w:color="auto"/>
              <w:right w:val="single" w:sz="4" w:space="0" w:color="auto"/>
            </w:tcBorders>
            <w:vAlign w:val="center"/>
          </w:tcPr>
          <w:p w:rsidR="00E33972" w:rsidRPr="00281AAD" w:rsidRDefault="00E33972" w:rsidP="00B62436">
            <w:pPr>
              <w:tabs>
                <w:tab w:val="left" w:pos="699"/>
              </w:tabs>
              <w:spacing w:before="40"/>
              <w:ind w:left="164" w:right="62"/>
              <w:rPr>
                <w:rFonts w:ascii="Tahoma" w:hAnsi="Tahoma"/>
                <w:snapToGrid w:val="0"/>
                <w:sz w:val="18"/>
                <w:szCs w:val="18"/>
              </w:rPr>
            </w:pPr>
            <w:r w:rsidRPr="00281AAD">
              <w:rPr>
                <w:rFonts w:ascii="Tahoma" w:hAnsi="Tahoma"/>
                <w:snapToGrid w:val="0"/>
                <w:sz w:val="18"/>
                <w:szCs w:val="18"/>
              </w:rPr>
              <w:t>DSD:</w:t>
            </w:r>
            <w:r w:rsidRPr="00281AAD">
              <w:rPr>
                <w:rFonts w:ascii="Tahoma" w:hAnsi="Tahoma"/>
                <w:snapToGrid w:val="0"/>
                <w:sz w:val="18"/>
                <w:szCs w:val="18"/>
              </w:rPr>
              <w:tab/>
              <w:t>Xi, R 38-41</w:t>
            </w:r>
          </w:p>
          <w:p w:rsidR="00E33972" w:rsidRPr="00BB654E" w:rsidRDefault="00E33972" w:rsidP="00B62436">
            <w:pPr>
              <w:tabs>
                <w:tab w:val="left" w:pos="699"/>
              </w:tabs>
              <w:spacing w:before="40"/>
              <w:ind w:left="164" w:right="62"/>
              <w:rPr>
                <w:rFonts w:ascii="Tahoma" w:hAnsi="Tahoma" w:cs="Tahoma"/>
                <w:snapToGrid w:val="0"/>
                <w:sz w:val="18"/>
                <w:szCs w:val="18"/>
              </w:rPr>
            </w:pPr>
            <w:r w:rsidRPr="00281AAD">
              <w:rPr>
                <w:rFonts w:ascii="Tahoma" w:hAnsi="Tahoma"/>
                <w:snapToGrid w:val="0"/>
                <w:sz w:val="18"/>
                <w:szCs w:val="18"/>
              </w:rPr>
              <w:t>CLP:</w:t>
            </w:r>
            <w:r w:rsidRPr="00281AAD">
              <w:rPr>
                <w:rFonts w:ascii="Tahoma" w:hAnsi="Tahoma"/>
                <w:snapToGrid w:val="0"/>
                <w:sz w:val="18"/>
                <w:szCs w:val="18"/>
              </w:rPr>
              <w:tab/>
              <w:t>Skin Irrit. 2, H315; Eye Dam. 1; H318</w:t>
            </w:r>
          </w:p>
        </w:tc>
      </w:tr>
    </w:tbl>
    <w:p w:rsidR="00E33972" w:rsidRPr="001B6BAE" w:rsidRDefault="00E33972" w:rsidP="00E33972">
      <w:pPr>
        <w:spacing w:before="120"/>
        <w:ind w:left="709" w:hanging="283"/>
        <w:jc w:val="both"/>
        <w:rPr>
          <w:sz w:val="18"/>
          <w:szCs w:val="18"/>
        </w:rPr>
      </w:pPr>
      <w:r w:rsidRPr="001B6BAE">
        <w:rPr>
          <w:rFonts w:ascii="Tahoma" w:hAnsi="Tahoma" w:cs="Tahoma"/>
          <w:b/>
          <w:snapToGrid w:val="0"/>
          <w:sz w:val="18"/>
          <w:szCs w:val="18"/>
        </w:rPr>
        <w:t>*</w:t>
      </w:r>
      <w:r w:rsidRPr="001B6BAE">
        <w:rPr>
          <w:rFonts w:ascii="Tahoma" w:hAnsi="Tahoma"/>
          <w:snapToGrid w:val="0"/>
          <w:sz w:val="18"/>
          <w:szCs w:val="18"/>
        </w:rPr>
        <w:tab/>
      </w:r>
      <w:r>
        <w:rPr>
          <w:rFonts w:ascii="Tahoma" w:hAnsi="Tahoma"/>
          <w:snapToGrid w:val="0"/>
          <w:sz w:val="18"/>
          <w:szCs w:val="18"/>
        </w:rPr>
        <w:t>n</w:t>
      </w:r>
      <w:r w:rsidRPr="001B6BAE">
        <w:rPr>
          <w:rFonts w:ascii="Tahoma" w:hAnsi="Tahoma"/>
          <w:snapToGrid w:val="0"/>
          <w:sz w:val="18"/>
          <w:szCs w:val="18"/>
        </w:rPr>
        <w:t xml:space="preserve">em osztályozott anyag a 67/548/EGK irányelv I. számú mellékletében; illetve a 1272/2008/EK </w:t>
      </w:r>
      <w:r w:rsidRPr="001B6BAE">
        <w:rPr>
          <w:rFonts w:ascii="Tahoma" w:hAnsi="Tahoma"/>
          <w:snapToGrid w:val="0"/>
          <w:sz w:val="18"/>
          <w:szCs w:val="18"/>
        </w:rPr>
        <w:br/>
        <w:t>VI. mellékletében, besorolása gyártói</w:t>
      </w:r>
    </w:p>
    <w:p w:rsidR="00063508" w:rsidRDefault="00063508" w:rsidP="00063508">
      <w:pPr>
        <w:pStyle w:val="Szvegtrzsbehzssal"/>
        <w:spacing w:before="40"/>
        <w:ind w:left="0"/>
        <w:rPr>
          <w:lang w:val="hu-HU"/>
        </w:rPr>
      </w:pPr>
      <w:r w:rsidRPr="00645045">
        <w:t xml:space="preserve">A gyártó más veszélyes összetevő jelenlétét nem jelzi. A keverék egyéb összetevői nem tekinthetők a hatályos jogszabályok szerint veszélyes anyagnak vagy koncentrációjuk a termékben nem éri el azt a mértéket, amely fölött jelenlétét a veszélyesség szerinti besorolásnál fel kell tüntetni, illetve figyelembe kell venni. </w:t>
      </w:r>
    </w:p>
    <w:p w:rsidR="00063508" w:rsidRDefault="00063508" w:rsidP="00063508">
      <w:pPr>
        <w:pStyle w:val="Szvegtrzsbehzssal"/>
        <w:spacing w:before="40"/>
        <w:ind w:left="0"/>
      </w:pPr>
      <w:r w:rsidRPr="009862B9">
        <w:rPr>
          <w:rFonts w:cs="Tahoma"/>
          <w:sz w:val="18"/>
          <w:szCs w:val="18"/>
        </w:rPr>
        <w:t>A veszélyességi osztályok, a kategóriák a</w:t>
      </w:r>
      <w:r>
        <w:rPr>
          <w:rFonts w:cs="Tahoma"/>
          <w:sz w:val="18"/>
          <w:szCs w:val="18"/>
        </w:rPr>
        <w:t>z</w:t>
      </w:r>
      <w:r w:rsidRPr="009862B9">
        <w:rPr>
          <w:rFonts w:cs="Tahoma"/>
          <w:sz w:val="18"/>
          <w:szCs w:val="18"/>
        </w:rPr>
        <w:t xml:space="preserve"> összetevőkre vonatkoznak, a termék veszélyesség szerinti besorolását a 2. szakasz adja meg.</w:t>
      </w:r>
      <w:r>
        <w:rPr>
          <w:rFonts w:cs="Tahoma"/>
          <w:sz w:val="18"/>
          <w:szCs w:val="18"/>
        </w:rPr>
        <w:t xml:space="preserve"> </w:t>
      </w:r>
      <w:r w:rsidRPr="009862B9">
        <w:rPr>
          <w:rFonts w:cs="Tahoma"/>
          <w:sz w:val="18"/>
          <w:szCs w:val="18"/>
        </w:rPr>
        <w:t>A</w:t>
      </w:r>
      <w:r>
        <w:rPr>
          <w:rFonts w:cs="Tahoma"/>
          <w:sz w:val="18"/>
          <w:szCs w:val="18"/>
        </w:rPr>
        <w:t xml:space="preserve"> </w:t>
      </w:r>
      <w:r w:rsidRPr="009862B9">
        <w:rPr>
          <w:rFonts w:cs="Tahoma"/>
          <w:sz w:val="18"/>
          <w:szCs w:val="18"/>
        </w:rPr>
        <w:t>H-mondatok szövegét lásd a 16. szakaszban</w:t>
      </w:r>
    </w:p>
    <w:p w:rsidR="00E33972" w:rsidRDefault="00E33972" w:rsidP="00E33972">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4. szakasz: Elsősegély-nyújtási intézkedések</w:t>
      </w:r>
    </w:p>
    <w:p w:rsidR="00E33972" w:rsidRPr="006E159B" w:rsidRDefault="00E33972" w:rsidP="00E33972">
      <w:pPr>
        <w:jc w:val="both"/>
        <w:rPr>
          <w:rFonts w:ascii="Tahoma" w:hAnsi="Tahoma" w:cs="Tahoma"/>
          <w:b/>
        </w:rPr>
      </w:pPr>
      <w:r w:rsidRPr="006E159B">
        <w:rPr>
          <w:rFonts w:ascii="Tahoma" w:hAnsi="Tahoma" w:cs="Tahoma"/>
          <w:b/>
        </w:rPr>
        <w:t>4.1. Az elsősegély-nyújtási intézkedések ismertetése</w:t>
      </w:r>
      <w:r>
        <w:rPr>
          <w:rFonts w:ascii="Tahoma" w:hAnsi="Tahoma" w:cs="Tahoma"/>
          <w:b/>
        </w:rPr>
        <w:t>/á</w:t>
      </w:r>
      <w:r w:rsidRPr="006E159B">
        <w:rPr>
          <w:rFonts w:ascii="Tahoma" w:hAnsi="Tahoma" w:cs="Tahoma"/>
          <w:b/>
          <w:bCs/>
        </w:rPr>
        <w:t>ltalános tudnivalók:</w:t>
      </w:r>
      <w:r w:rsidRPr="006E159B">
        <w:rPr>
          <w:rFonts w:ascii="Tahoma" w:hAnsi="Tahoma" w:cs="Tahoma"/>
          <w:b/>
        </w:rPr>
        <w:t xml:space="preserve"> </w:t>
      </w:r>
      <w:r>
        <w:rPr>
          <w:rFonts w:ascii="Tahoma" w:hAnsi="Tahoma" w:cs="Tahoma"/>
        </w:rPr>
        <w:t>a</w:t>
      </w:r>
      <w:r w:rsidRPr="00C465CC">
        <w:rPr>
          <w:rFonts w:ascii="Tahoma" w:hAnsi="Tahoma" w:cs="Tahoma"/>
        </w:rPr>
        <w:t xml:space="preserve"> sérültet távolítsuk el a veszély forrásától. Az elszennyeződött ruházatot</w:t>
      </w:r>
      <w:r>
        <w:rPr>
          <w:rFonts w:ascii="Tahoma" w:hAnsi="Tahoma" w:cs="Tahoma"/>
        </w:rPr>
        <w:t>,</w:t>
      </w:r>
      <w:r w:rsidRPr="00C465CC">
        <w:rPr>
          <w:rFonts w:ascii="Tahoma" w:hAnsi="Tahoma" w:cs="Tahoma"/>
        </w:rPr>
        <w:t xml:space="preserve"> lábbelit azonnal le kell venni</w:t>
      </w:r>
      <w:r>
        <w:rPr>
          <w:rFonts w:ascii="Tahoma" w:hAnsi="Tahoma" w:cs="Tahoma"/>
        </w:rPr>
        <w:t>!</w:t>
      </w:r>
      <w:r w:rsidRPr="00C465CC">
        <w:rPr>
          <w:rFonts w:ascii="Tahoma" w:hAnsi="Tahoma" w:cs="Tahoma"/>
        </w:rPr>
        <w:t xml:space="preserve"> Eszméletlen vagy görcsös állapotban lévő beteggel folyadékot itatni vagy annál hányást kiváltani nem szabad! </w:t>
      </w:r>
      <w:r w:rsidRPr="006E159B">
        <w:rPr>
          <w:rFonts w:ascii="Tahoma" w:hAnsi="Tahoma" w:cs="Tahoma"/>
          <w:b/>
        </w:rPr>
        <w:t>Az elsősegélynyújtás szakszerűsége és gyorsasága nagyban csökkentheti a tünetek kialakulását és súlyosságát.</w:t>
      </w:r>
    </w:p>
    <w:p w:rsidR="00E33972" w:rsidRPr="00E80838" w:rsidRDefault="00E33972" w:rsidP="00E33972">
      <w:pPr>
        <w:spacing w:before="40"/>
        <w:jc w:val="both"/>
        <w:rPr>
          <w:rFonts w:ascii="Tahoma" w:hAnsi="Tahoma" w:cs="Tahoma"/>
        </w:rPr>
      </w:pPr>
      <w:r w:rsidRPr="00E80838">
        <w:rPr>
          <w:rFonts w:ascii="Tahoma" w:hAnsi="Tahoma" w:cs="Tahoma"/>
          <w:b/>
        </w:rPr>
        <w:t>Belélegzés esetén:</w:t>
      </w:r>
      <w:r w:rsidRPr="00E80838">
        <w:rPr>
          <w:rFonts w:ascii="Tahoma" w:hAnsi="Tahoma" w:cs="Tahoma"/>
        </w:rPr>
        <w:t xml:space="preserve"> vigyük </w:t>
      </w:r>
      <w:r>
        <w:rPr>
          <w:rFonts w:ascii="Tahoma" w:hAnsi="Tahoma" w:cs="Tahoma"/>
        </w:rPr>
        <w:t>a</w:t>
      </w:r>
      <w:r w:rsidRPr="00E80838">
        <w:rPr>
          <w:rFonts w:ascii="Tahoma" w:hAnsi="Tahoma" w:cs="Tahoma"/>
        </w:rPr>
        <w:t xml:space="preserve"> sérültet friss levegőre, helyezzük nyugalomba</w:t>
      </w:r>
      <w:r>
        <w:rPr>
          <w:rFonts w:ascii="Tahoma" w:hAnsi="Tahoma" w:cs="Tahoma"/>
        </w:rPr>
        <w:t>.</w:t>
      </w:r>
      <w:r w:rsidRPr="00E80838">
        <w:rPr>
          <w:rFonts w:ascii="Tahoma" w:hAnsi="Tahoma" w:cs="Tahoma"/>
        </w:rPr>
        <w:t xml:space="preserve"> Ha légzési nehézség lép fel, alkalmazzuk légzéstámogatást és azonnal hívjunk orvost.</w:t>
      </w:r>
    </w:p>
    <w:p w:rsidR="00E33972" w:rsidRDefault="00E33972" w:rsidP="00E33972">
      <w:pPr>
        <w:spacing w:before="40"/>
        <w:jc w:val="both"/>
        <w:rPr>
          <w:rFonts w:ascii="Tahoma" w:hAnsi="Tahoma" w:cs="Tahoma"/>
        </w:rPr>
      </w:pPr>
      <w:r w:rsidRPr="00E80838">
        <w:rPr>
          <w:rFonts w:ascii="Tahoma" w:hAnsi="Tahoma" w:cs="Tahoma"/>
          <w:b/>
        </w:rPr>
        <w:t>Ha szembe kerül:</w:t>
      </w:r>
      <w:r w:rsidRPr="00E80838">
        <w:rPr>
          <w:rFonts w:ascii="Tahoma" w:hAnsi="Tahoma" w:cs="Tahoma"/>
        </w:rPr>
        <w:t xml:space="preserve"> </w:t>
      </w:r>
      <w:r>
        <w:rPr>
          <w:rFonts w:ascii="Tahoma" w:hAnsi="Tahoma" w:cs="Tahoma"/>
        </w:rPr>
        <w:t>a</w:t>
      </w:r>
      <w:r w:rsidRPr="00E80838">
        <w:rPr>
          <w:rFonts w:ascii="Tahoma" w:hAnsi="Tahoma" w:cs="Tahoma"/>
        </w:rPr>
        <w:t>zonnal</w:t>
      </w:r>
      <w:r>
        <w:rPr>
          <w:rFonts w:ascii="Tahoma" w:hAnsi="Tahoma" w:cs="Tahoma"/>
        </w:rPr>
        <w:t>, alapos,</w:t>
      </w:r>
      <w:r w:rsidRPr="00E80838">
        <w:rPr>
          <w:rFonts w:ascii="Tahoma" w:hAnsi="Tahoma" w:cs="Tahoma"/>
        </w:rPr>
        <w:t xml:space="preserve"> legalább 1</w:t>
      </w:r>
      <w:r>
        <w:rPr>
          <w:rFonts w:ascii="Tahoma" w:hAnsi="Tahoma" w:cs="Tahoma"/>
        </w:rPr>
        <w:t>0</w:t>
      </w:r>
      <w:r w:rsidRPr="00E80838">
        <w:rPr>
          <w:rFonts w:ascii="Tahoma" w:hAnsi="Tahoma" w:cs="Tahoma"/>
        </w:rPr>
        <w:t xml:space="preserve"> percig tartó szemöblítést kell végezni folyóvízzel a szemhéjak széthúzása és a szemgolyó állandó mozgatása közben. </w:t>
      </w:r>
      <w:r>
        <w:rPr>
          <w:rFonts w:ascii="Tahoma" w:hAnsi="Tahoma" w:cs="Tahoma"/>
        </w:rPr>
        <w:t>Irritáció állandósulása esetén forduljunk orvoshoz!</w:t>
      </w:r>
    </w:p>
    <w:p w:rsidR="00E33972" w:rsidRDefault="00E33972" w:rsidP="00E33972">
      <w:pPr>
        <w:spacing w:before="40"/>
        <w:jc w:val="both"/>
        <w:rPr>
          <w:rFonts w:ascii="Tahoma" w:hAnsi="Tahoma" w:cs="Tahoma"/>
        </w:rPr>
      </w:pPr>
      <w:r w:rsidRPr="00E80838">
        <w:rPr>
          <w:rFonts w:ascii="Tahoma" w:hAnsi="Tahoma" w:cs="Tahoma"/>
          <w:b/>
        </w:rPr>
        <w:t>Lenyelés esetén:</w:t>
      </w:r>
      <w:r w:rsidRPr="00E80838">
        <w:rPr>
          <w:rFonts w:ascii="Tahoma" w:hAnsi="Tahoma" w:cs="Tahoma"/>
        </w:rPr>
        <w:t xml:space="preserve"> </w:t>
      </w:r>
      <w:r>
        <w:rPr>
          <w:rFonts w:ascii="Tahoma" w:hAnsi="Tahoma" w:cs="Tahoma"/>
        </w:rPr>
        <w:t>a szájüreget ki kell öblíteni. Itassunk a sérülttel vizet. Forduljunk orvoshoz!</w:t>
      </w:r>
    </w:p>
    <w:p w:rsidR="00E33972" w:rsidRDefault="00E33972" w:rsidP="00E33972">
      <w:pPr>
        <w:spacing w:before="40"/>
        <w:jc w:val="both"/>
        <w:rPr>
          <w:rFonts w:ascii="Tahoma" w:hAnsi="Tahoma" w:cs="Tahoma"/>
        </w:rPr>
      </w:pPr>
      <w:r>
        <w:rPr>
          <w:rFonts w:ascii="Tahoma" w:hAnsi="Tahoma" w:cs="Tahoma"/>
          <w:b/>
        </w:rPr>
        <w:br/>
      </w:r>
      <w:r w:rsidRPr="00E80838">
        <w:rPr>
          <w:rFonts w:ascii="Tahoma" w:hAnsi="Tahoma" w:cs="Tahoma"/>
          <w:b/>
        </w:rPr>
        <w:t>Bőrre kerülés esetén:</w:t>
      </w:r>
      <w:r w:rsidRPr="00E80838">
        <w:rPr>
          <w:rFonts w:ascii="Tahoma" w:hAnsi="Tahoma" w:cs="Tahoma"/>
        </w:rPr>
        <w:t xml:space="preserve"> </w:t>
      </w:r>
      <w:r>
        <w:rPr>
          <w:rFonts w:ascii="Tahoma" w:hAnsi="Tahoma" w:cs="Tahoma"/>
        </w:rPr>
        <w:t>a</w:t>
      </w:r>
      <w:r w:rsidRPr="00E80838">
        <w:rPr>
          <w:rFonts w:ascii="Tahoma" w:hAnsi="Tahoma" w:cs="Tahoma"/>
        </w:rPr>
        <w:t xml:space="preserve"> szennyezett ruházat eltávolítása után öblítse le a bőrt bő folyóvízzel</w:t>
      </w:r>
      <w:r>
        <w:rPr>
          <w:rFonts w:ascii="Tahoma" w:hAnsi="Tahoma" w:cs="Tahoma"/>
        </w:rPr>
        <w:t xml:space="preserve">! </w:t>
      </w:r>
    </w:p>
    <w:p w:rsidR="00E33972" w:rsidRDefault="00E33972" w:rsidP="00E33972">
      <w:pPr>
        <w:spacing w:before="40"/>
        <w:jc w:val="both"/>
        <w:rPr>
          <w:rFonts w:ascii="Tahoma" w:hAnsi="Tahoma" w:cs="Tahoma"/>
        </w:rPr>
      </w:pPr>
      <w:r w:rsidRPr="006E159B">
        <w:rPr>
          <w:rFonts w:ascii="Tahoma" w:hAnsi="Tahoma" w:cs="Tahoma"/>
          <w:b/>
        </w:rPr>
        <w:t>4.2. A legfontosabb – akut és késleltetett – tünetek és hatások</w:t>
      </w:r>
      <w:r>
        <w:rPr>
          <w:rFonts w:ascii="Tahoma" w:hAnsi="Tahoma" w:cs="Tahoma"/>
          <w:b/>
        </w:rPr>
        <w:t xml:space="preserve">: </w:t>
      </w:r>
      <w:r w:rsidRPr="00133A1D">
        <w:rPr>
          <w:rFonts w:ascii="Tahoma" w:hAnsi="Tahoma" w:cs="Tahoma"/>
          <w:bCs/>
        </w:rPr>
        <w:t>nem ismert.</w:t>
      </w:r>
    </w:p>
    <w:p w:rsidR="00E33972" w:rsidRDefault="00E33972" w:rsidP="00E33972">
      <w:pPr>
        <w:spacing w:before="40"/>
        <w:jc w:val="both"/>
        <w:rPr>
          <w:rFonts w:ascii="Tahoma" w:hAnsi="Tahoma" w:cs="Tahoma"/>
        </w:rPr>
      </w:pPr>
      <w:r w:rsidRPr="006E159B">
        <w:rPr>
          <w:rFonts w:ascii="Tahoma" w:hAnsi="Tahoma" w:cs="Tahoma"/>
          <w:b/>
        </w:rPr>
        <w:lastRenderedPageBreak/>
        <w:t>4.3. A szükséges azonnali orvosi ellátás és különleges ellátás jelzése</w:t>
      </w:r>
      <w:r>
        <w:rPr>
          <w:rFonts w:ascii="Tahoma" w:hAnsi="Tahoma" w:cs="Tahoma"/>
          <w:b/>
        </w:rPr>
        <w:t xml:space="preserve">: </w:t>
      </w:r>
      <w:r w:rsidRPr="00645045">
        <w:rPr>
          <w:rFonts w:ascii="Tahoma" w:hAnsi="Tahoma" w:cs="Tahoma"/>
        </w:rPr>
        <w:t>ha</w:t>
      </w:r>
      <w:r w:rsidRPr="006E159B">
        <w:rPr>
          <w:rFonts w:ascii="Tahoma" w:hAnsi="Tahoma" w:cs="Tahoma"/>
        </w:rPr>
        <w:t xml:space="preserve"> mérgezési tünetek jelentkeznek, vagy mérgezés gyanúja merül fel, azonnal hívjunk orvost és mutassuk meg a </w:t>
      </w:r>
      <w:r>
        <w:rPr>
          <w:rFonts w:ascii="Tahoma" w:hAnsi="Tahoma" w:cs="Tahoma"/>
        </w:rPr>
        <w:t>termék</w:t>
      </w:r>
      <w:r w:rsidRPr="006E159B">
        <w:rPr>
          <w:rFonts w:ascii="Tahoma" w:hAnsi="Tahoma" w:cs="Tahoma"/>
        </w:rPr>
        <w:t xml:space="preserve"> címkéjét, ill. biztonsági adatlapját.</w:t>
      </w:r>
      <w:r>
        <w:rPr>
          <w:rFonts w:ascii="Tahoma" w:hAnsi="Tahoma" w:cs="Tahoma"/>
        </w:rPr>
        <w:t xml:space="preserve"> </w:t>
      </w:r>
    </w:p>
    <w:p w:rsidR="00E33972" w:rsidRPr="006E159B" w:rsidRDefault="00E33972" w:rsidP="00E33972">
      <w:pPr>
        <w:spacing w:before="40"/>
        <w:jc w:val="both"/>
        <w:rPr>
          <w:rFonts w:ascii="Tahoma" w:hAnsi="Tahoma" w:cs="Tahoma"/>
        </w:rPr>
      </w:pPr>
      <w:r w:rsidRPr="006E159B">
        <w:rPr>
          <w:rFonts w:ascii="Tahoma" w:hAnsi="Tahoma" w:cs="Tahoma"/>
          <w:b/>
        </w:rPr>
        <w:t>Megjegyzés az orvos számára:</w:t>
      </w:r>
      <w:r w:rsidRPr="006E159B">
        <w:rPr>
          <w:rFonts w:ascii="Tahoma" w:hAnsi="Tahoma" w:cs="Tahoma"/>
        </w:rPr>
        <w:t xml:space="preserve"> </w:t>
      </w:r>
      <w:r>
        <w:rPr>
          <w:rFonts w:ascii="Tahoma" w:hAnsi="Tahoma" w:cs="Tahoma"/>
        </w:rPr>
        <w:t>k</w:t>
      </w:r>
      <w:r w:rsidRPr="006E159B">
        <w:rPr>
          <w:rFonts w:ascii="Tahoma" w:hAnsi="Tahoma" w:cs="Tahoma"/>
        </w:rPr>
        <w:t>ezeljen a tüneteknek megfelelően.</w:t>
      </w:r>
    </w:p>
    <w:p w:rsidR="00E33972" w:rsidRDefault="00E33972" w:rsidP="00E33972">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5. szakasz: Tűzvédelmi intézkedések</w:t>
      </w:r>
    </w:p>
    <w:p w:rsidR="00E33972" w:rsidRDefault="00E33972" w:rsidP="00E33972">
      <w:pPr>
        <w:tabs>
          <w:tab w:val="left" w:pos="2400"/>
        </w:tabs>
        <w:jc w:val="both"/>
        <w:rPr>
          <w:rFonts w:ascii="Tahoma" w:hAnsi="Tahoma" w:cs="Tahoma"/>
          <w:snapToGrid w:val="0"/>
        </w:rPr>
      </w:pPr>
      <w:r w:rsidRPr="006E159B">
        <w:rPr>
          <w:rFonts w:ascii="Tahoma" w:hAnsi="Tahoma" w:cs="Tahoma"/>
          <w:b/>
          <w:snapToGrid w:val="0"/>
        </w:rPr>
        <w:t xml:space="preserve">5.1. Megfelelő oltóanyag: </w:t>
      </w:r>
      <w:r w:rsidRPr="006E159B">
        <w:rPr>
          <w:rFonts w:ascii="Tahoma" w:hAnsi="Tahoma" w:cs="Tahoma"/>
          <w:snapToGrid w:val="0"/>
        </w:rPr>
        <w:t>szokásos oltóanyagok (víz</w:t>
      </w:r>
      <w:r>
        <w:rPr>
          <w:rFonts w:ascii="Tahoma" w:hAnsi="Tahoma" w:cs="Tahoma"/>
          <w:snapToGrid w:val="0"/>
        </w:rPr>
        <w:t xml:space="preserve">sugár, </w:t>
      </w:r>
      <w:r w:rsidRPr="006E159B">
        <w:rPr>
          <w:rFonts w:ascii="Tahoma" w:hAnsi="Tahoma" w:cs="Tahoma"/>
          <w:snapToGrid w:val="0"/>
        </w:rPr>
        <w:t xml:space="preserve">oltópor, oltóhab, szén-dioxid). </w:t>
      </w:r>
    </w:p>
    <w:p w:rsidR="00E33972" w:rsidRDefault="00E33972" w:rsidP="00E33972">
      <w:pPr>
        <w:tabs>
          <w:tab w:val="left" w:pos="2400"/>
        </w:tabs>
        <w:jc w:val="both"/>
        <w:rPr>
          <w:rFonts w:ascii="Tahoma" w:hAnsi="Tahoma" w:cs="Tahoma"/>
          <w:snapToGrid w:val="0"/>
        </w:rPr>
      </w:pPr>
      <w:r w:rsidRPr="006E159B">
        <w:rPr>
          <w:rFonts w:ascii="Tahoma" w:hAnsi="Tahoma" w:cs="Tahoma"/>
          <w:snapToGrid w:val="0"/>
        </w:rPr>
        <w:t xml:space="preserve">A környezetben égő anyagok alapján </w:t>
      </w:r>
      <w:r>
        <w:rPr>
          <w:rFonts w:ascii="Tahoma" w:hAnsi="Tahoma" w:cs="Tahoma"/>
          <w:snapToGrid w:val="0"/>
        </w:rPr>
        <w:t>célszerű</w:t>
      </w:r>
      <w:r w:rsidRPr="006E159B">
        <w:rPr>
          <w:rFonts w:ascii="Tahoma" w:hAnsi="Tahoma" w:cs="Tahoma"/>
          <w:snapToGrid w:val="0"/>
        </w:rPr>
        <w:t xml:space="preserve"> meghatározni.</w:t>
      </w:r>
    </w:p>
    <w:p w:rsidR="00E33972" w:rsidRPr="006E159B" w:rsidRDefault="00E33972" w:rsidP="00E33972">
      <w:pPr>
        <w:tabs>
          <w:tab w:val="left" w:pos="2400"/>
        </w:tabs>
        <w:ind w:firstLine="426"/>
        <w:jc w:val="both"/>
        <w:rPr>
          <w:rFonts w:ascii="Tahoma" w:hAnsi="Tahoma" w:cs="Tahoma"/>
          <w:snapToGrid w:val="0"/>
        </w:rPr>
      </w:pPr>
      <w:r w:rsidRPr="00BA4EE9">
        <w:rPr>
          <w:rFonts w:ascii="Tahoma" w:hAnsi="Tahoma" w:cs="Tahoma"/>
          <w:b/>
          <w:snapToGrid w:val="0"/>
        </w:rPr>
        <w:t>Biztonsági szempontból nem megfelelő oltóanyag:</w:t>
      </w:r>
      <w:r>
        <w:rPr>
          <w:rFonts w:ascii="Tahoma" w:hAnsi="Tahoma" w:cs="Tahoma"/>
          <w:snapToGrid w:val="0"/>
        </w:rPr>
        <w:t xml:space="preserve"> nincs adat.</w:t>
      </w:r>
    </w:p>
    <w:p w:rsidR="00E33972" w:rsidRPr="006E159B" w:rsidRDefault="00E33972" w:rsidP="00E33972">
      <w:pPr>
        <w:tabs>
          <w:tab w:val="left" w:pos="3686"/>
        </w:tabs>
        <w:spacing w:before="60"/>
        <w:jc w:val="both"/>
        <w:rPr>
          <w:rFonts w:ascii="Tahoma" w:hAnsi="Tahoma" w:cs="Tahoma"/>
          <w:snapToGrid w:val="0"/>
          <w:spacing w:val="-2"/>
        </w:rPr>
      </w:pPr>
      <w:r w:rsidRPr="006E159B">
        <w:rPr>
          <w:rFonts w:ascii="Tahoma" w:hAnsi="Tahoma" w:cs="Tahoma"/>
          <w:b/>
          <w:snapToGrid w:val="0"/>
        </w:rPr>
        <w:t xml:space="preserve">5.2. </w:t>
      </w:r>
      <w:r>
        <w:rPr>
          <w:rFonts w:ascii="Tahoma" w:hAnsi="Tahoma" w:cs="Tahoma"/>
          <w:b/>
          <w:snapToGrid w:val="0"/>
        </w:rPr>
        <w:t>A keverékből származó k</w:t>
      </w:r>
      <w:r w:rsidRPr="006E159B">
        <w:rPr>
          <w:rFonts w:ascii="Tahoma" w:hAnsi="Tahoma" w:cs="Tahoma"/>
          <w:b/>
          <w:snapToGrid w:val="0"/>
        </w:rPr>
        <w:t>ülönleges veszélyek</w:t>
      </w:r>
      <w:r w:rsidRPr="006E159B">
        <w:rPr>
          <w:rFonts w:ascii="Tahoma" w:hAnsi="Tahoma" w:cs="Tahoma"/>
          <w:snapToGrid w:val="0"/>
          <w:spacing w:val="-2"/>
        </w:rPr>
        <w:t>:</w:t>
      </w:r>
      <w:r>
        <w:rPr>
          <w:rFonts w:ascii="Tahoma" w:hAnsi="Tahoma" w:cs="Tahoma"/>
          <w:snapToGrid w:val="0"/>
          <w:spacing w:val="-2"/>
        </w:rPr>
        <w:t xml:space="preserve"> mérgező, irritáló gáz/gőz/füst képződhet.</w:t>
      </w:r>
    </w:p>
    <w:p w:rsidR="00E33972" w:rsidRDefault="00E33972" w:rsidP="00E33972">
      <w:pPr>
        <w:spacing w:before="60"/>
        <w:jc w:val="both"/>
        <w:rPr>
          <w:rFonts w:ascii="Tahoma" w:hAnsi="Tahoma"/>
          <w:snapToGrid w:val="0"/>
        </w:rPr>
      </w:pPr>
      <w:r w:rsidRPr="007D370A">
        <w:rPr>
          <w:rFonts w:ascii="Tahoma" w:hAnsi="Tahoma"/>
          <w:b/>
          <w:snapToGrid w:val="0"/>
        </w:rPr>
        <w:t>5.3. Tűzoltóknak szóló javaslat:</w:t>
      </w:r>
      <w:r>
        <w:rPr>
          <w:rFonts w:ascii="Tahoma" w:hAnsi="Tahoma"/>
          <w:b/>
          <w:snapToGrid w:val="0"/>
        </w:rPr>
        <w:t xml:space="preserve"> </w:t>
      </w:r>
      <w:r w:rsidRPr="00C738B2">
        <w:rPr>
          <w:rFonts w:ascii="Tahoma" w:hAnsi="Tahoma"/>
          <w:bCs/>
          <w:snapToGrid w:val="0"/>
        </w:rPr>
        <w:t>v</w:t>
      </w:r>
      <w:r w:rsidRPr="007D370A">
        <w:rPr>
          <w:rFonts w:ascii="Tahoma" w:hAnsi="Tahoma"/>
          <w:snapToGrid w:val="0"/>
        </w:rPr>
        <w:t xml:space="preserve">édőruha és a környezet levegőjétől független </w:t>
      </w:r>
      <w:r w:rsidRPr="007D370A">
        <w:rPr>
          <w:rFonts w:ascii="Tahoma" w:hAnsi="Tahoma" w:cs="Tahoma"/>
          <w:snapToGrid w:val="0"/>
        </w:rPr>
        <w:t>légzőkészülék</w:t>
      </w:r>
      <w:r>
        <w:rPr>
          <w:rFonts w:ascii="Tahoma" w:hAnsi="Tahoma" w:cs="Tahoma"/>
          <w:snapToGrid w:val="0"/>
        </w:rPr>
        <w:t xml:space="preserve"> szükséges</w:t>
      </w:r>
      <w:r w:rsidRPr="007D370A">
        <w:rPr>
          <w:rFonts w:ascii="Tahoma" w:hAnsi="Tahoma" w:cs="Tahoma"/>
          <w:snapToGrid w:val="0"/>
        </w:rPr>
        <w:t>, különösen szűk helyen, ahol az égéstermékek már felhalmozódtak. Kerüljük el a</w:t>
      </w:r>
      <w:r>
        <w:rPr>
          <w:rFonts w:ascii="Tahoma" w:hAnsi="Tahoma" w:cs="Tahoma"/>
          <w:snapToGrid w:val="0"/>
        </w:rPr>
        <w:t>z égés során képződő</w:t>
      </w:r>
      <w:r w:rsidRPr="007D370A">
        <w:rPr>
          <w:rFonts w:ascii="Tahoma" w:hAnsi="Tahoma" w:cs="Tahoma"/>
          <w:snapToGrid w:val="0"/>
        </w:rPr>
        <w:t xml:space="preserve"> </w:t>
      </w:r>
      <w:r>
        <w:rPr>
          <w:rFonts w:ascii="Tahoma" w:hAnsi="Tahoma" w:cs="Tahoma"/>
          <w:snapToGrid w:val="0"/>
        </w:rPr>
        <w:t xml:space="preserve">mérgező, irritáló </w:t>
      </w:r>
      <w:r w:rsidRPr="007D370A">
        <w:rPr>
          <w:rFonts w:ascii="Tahoma" w:hAnsi="Tahoma" w:cs="Tahoma"/>
          <w:snapToGrid w:val="0"/>
        </w:rPr>
        <w:t>gázok/gőzök belélegzését.</w:t>
      </w:r>
      <w:r w:rsidRPr="006E159B">
        <w:rPr>
          <w:rFonts w:ascii="Tahoma" w:hAnsi="Tahoma"/>
          <w:snapToGrid w:val="0"/>
        </w:rPr>
        <w:t xml:space="preserve"> A védőfelszereléssel nem rendelkező személyeket távolítsuk el.</w:t>
      </w:r>
      <w:r>
        <w:rPr>
          <w:rFonts w:ascii="Tahoma" w:hAnsi="Tahoma"/>
          <w:snapToGrid w:val="0"/>
        </w:rPr>
        <w:t xml:space="preserve"> A szennyezett tűzoltóvizet ne engedjük a csatornába.</w:t>
      </w:r>
    </w:p>
    <w:p w:rsidR="00E33972" w:rsidRPr="00923C5D" w:rsidRDefault="00E33972" w:rsidP="00E33972">
      <w:pPr>
        <w:spacing w:before="60"/>
        <w:jc w:val="both"/>
        <w:rPr>
          <w:rFonts w:ascii="Tahoma" w:hAnsi="Tahoma" w:cs="Tahoma"/>
          <w:snapToGrid w:val="0"/>
        </w:rPr>
      </w:pPr>
      <w:r w:rsidRPr="00645045">
        <w:rPr>
          <w:rFonts w:ascii="Tahoma" w:hAnsi="Tahoma" w:cs="Tahoma"/>
          <w:b/>
          <w:snapToGrid w:val="0"/>
        </w:rPr>
        <w:t>5.4. Egyéb információ:</w:t>
      </w:r>
      <w:r w:rsidRPr="00645045">
        <w:rPr>
          <w:rFonts w:ascii="Tahoma" w:hAnsi="Tahoma" w:cs="Tahoma"/>
          <w:snapToGrid w:val="0"/>
        </w:rPr>
        <w:t xml:space="preserve"> </w:t>
      </w:r>
      <w:r>
        <w:rPr>
          <w:rFonts w:ascii="Tahoma" w:hAnsi="Tahoma" w:cs="Tahoma"/>
          <w:snapToGrid w:val="0"/>
        </w:rPr>
        <w:t>a</w:t>
      </w:r>
      <w:r w:rsidRPr="00645045">
        <w:rPr>
          <w:rFonts w:ascii="Tahoma" w:hAnsi="Tahoma" w:cs="Tahoma"/>
          <w:snapToGrid w:val="0"/>
        </w:rPr>
        <w:t xml:space="preserve"> termék maga nem tűzveszélyes, vizes oldat</w:t>
      </w:r>
      <w:r>
        <w:rPr>
          <w:rFonts w:ascii="Tahoma" w:hAnsi="Tahoma" w:cs="Tahoma"/>
          <w:snapToGrid w:val="0"/>
        </w:rPr>
        <w:t>. Tűzveszélyes oldószert, izopropil-alkoholt tartalmaz, de ennek koncentrációja &lt;10%</w:t>
      </w:r>
      <w:r w:rsidRPr="00645045">
        <w:rPr>
          <w:rFonts w:ascii="Tahoma" w:hAnsi="Tahoma" w:cs="Tahoma"/>
          <w:snapToGrid w:val="0"/>
        </w:rPr>
        <w:t>.</w:t>
      </w:r>
      <w:r>
        <w:rPr>
          <w:rFonts w:ascii="Tahoma" w:hAnsi="Tahoma" w:cs="Tahoma"/>
          <w:snapToGrid w:val="0"/>
        </w:rPr>
        <w:t xml:space="preserve"> </w:t>
      </w:r>
      <w:r w:rsidRPr="00923C5D">
        <w:rPr>
          <w:rFonts w:ascii="Tahoma" w:hAnsi="Tahoma" w:cs="Tahoma"/>
          <w:snapToGrid w:val="0"/>
        </w:rPr>
        <w:t>Az izopropil-alkohol gőzök jól keverednek a levegővel, könnyen képeznek tűzveszélyes, robbanó elegyet. A 2 – 12 térfogat% izopropil-alkohol gőzt tartalmazó levegő gyújtóforrás hatására robban.</w:t>
      </w:r>
      <w:r>
        <w:rPr>
          <w:rFonts w:ascii="Tahoma" w:hAnsi="Tahoma" w:cs="Tahoma"/>
          <w:snapToGrid w:val="0"/>
        </w:rPr>
        <w:t xml:space="preserve"> Tűz esetén </w:t>
      </w:r>
      <w:r w:rsidRPr="00923C5D">
        <w:rPr>
          <w:rFonts w:ascii="Tahoma" w:hAnsi="Tahoma" w:cs="Tahoma"/>
          <w:snapToGrid w:val="0"/>
        </w:rPr>
        <w:t xml:space="preserve">célszerű a terméket vízpermettel hűteni tűz esetén. </w:t>
      </w:r>
    </w:p>
    <w:p w:rsidR="00E33972" w:rsidRPr="00923C5D" w:rsidRDefault="00E33972" w:rsidP="00E33972">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szCs w:val="24"/>
        </w:rPr>
      </w:pPr>
      <w:r w:rsidRPr="00923C5D">
        <w:rPr>
          <w:rFonts w:ascii="Tahoma" w:hAnsi="Tahoma"/>
          <w:b/>
          <w:snapToGrid w:val="0"/>
          <w:color w:val="FFFFFF"/>
          <w:sz w:val="24"/>
          <w:szCs w:val="24"/>
        </w:rPr>
        <w:t>6. szakasz: Intézkedések véletlenszerű expozíciónál</w:t>
      </w:r>
    </w:p>
    <w:p w:rsidR="00E33972" w:rsidRPr="00923C5D" w:rsidRDefault="00E33972" w:rsidP="00E33972">
      <w:pPr>
        <w:jc w:val="both"/>
        <w:rPr>
          <w:rFonts w:ascii="Tahoma" w:hAnsi="Tahoma"/>
          <w:snapToGrid w:val="0"/>
        </w:rPr>
      </w:pPr>
      <w:r w:rsidRPr="00923C5D">
        <w:rPr>
          <w:rFonts w:ascii="Tahoma" w:hAnsi="Tahoma"/>
          <w:b/>
          <w:snapToGrid w:val="0"/>
        </w:rPr>
        <w:t>6.1. Személyi óvintézkedések, egyéni védőeszközök és vészhelyzeti eljárások:</w:t>
      </w:r>
      <w:r w:rsidRPr="00923C5D">
        <w:rPr>
          <w:rFonts w:ascii="Tahoma" w:hAnsi="Tahoma" w:cs="Tahoma"/>
          <w:snapToGrid w:val="0"/>
        </w:rPr>
        <w:t xml:space="preserve"> </w:t>
      </w:r>
      <w:r>
        <w:rPr>
          <w:rFonts w:ascii="Tahoma" w:hAnsi="Tahoma" w:cs="Tahoma"/>
          <w:snapToGrid w:val="0"/>
        </w:rPr>
        <w:t>n</w:t>
      </w:r>
      <w:r w:rsidRPr="00923C5D">
        <w:rPr>
          <w:rFonts w:ascii="Tahoma" w:hAnsi="Tahoma" w:cs="Tahoma"/>
          <w:snapToGrid w:val="0"/>
        </w:rPr>
        <w:t xml:space="preserve">agy mennyiségek kiömlése esetén biztosítsunk megfelelő szellőzést, távolítsuk el a gyújtóforrásokat. Dohányzás és nyílt láng használata tilos! A mentesítés során egyéni védőfelszerelés szükséges, lásd a 8. szakaszt. Kerülni kell a termék szembejutását és bőrrel való érintkezését, gőzeinek belégzését! </w:t>
      </w:r>
      <w:r>
        <w:rPr>
          <w:rFonts w:ascii="Tahoma" w:hAnsi="Tahoma" w:cs="Tahoma"/>
          <w:snapToGrid w:val="0"/>
        </w:rPr>
        <w:t>Ügyeljünk a csúszásveszélyre!</w:t>
      </w:r>
    </w:p>
    <w:p w:rsidR="00E33972" w:rsidRPr="00923C5D" w:rsidRDefault="00E33972" w:rsidP="00E33972">
      <w:pPr>
        <w:spacing w:before="60"/>
        <w:jc w:val="both"/>
        <w:rPr>
          <w:rFonts w:ascii="Tahoma" w:hAnsi="Tahoma"/>
          <w:snapToGrid w:val="0"/>
        </w:rPr>
      </w:pPr>
      <w:r w:rsidRPr="00923C5D">
        <w:rPr>
          <w:rFonts w:ascii="Tahoma" w:hAnsi="Tahoma"/>
          <w:b/>
          <w:snapToGrid w:val="0"/>
        </w:rPr>
        <w:t xml:space="preserve">6.2. Környezetvédelmi óvintézkedések: </w:t>
      </w:r>
      <w:r w:rsidRPr="00923C5D">
        <w:rPr>
          <w:rFonts w:ascii="Tahoma" w:hAnsi="Tahoma"/>
          <w:snapToGrid w:val="0"/>
        </w:rPr>
        <w:t xml:space="preserve">meg kell akadályozni a termék csatornába, felszíni vizekbe, vízfolyásokba jutását. </w:t>
      </w:r>
    </w:p>
    <w:p w:rsidR="00E33972" w:rsidRPr="00923C5D" w:rsidRDefault="00E33972" w:rsidP="00E33972">
      <w:pPr>
        <w:spacing w:before="60"/>
        <w:jc w:val="both"/>
        <w:rPr>
          <w:rFonts w:ascii="Tahoma" w:hAnsi="Tahoma" w:cs="Tahoma"/>
          <w:snapToGrid w:val="0"/>
        </w:rPr>
      </w:pPr>
      <w:r w:rsidRPr="00923C5D">
        <w:rPr>
          <w:rFonts w:ascii="Tahoma" w:hAnsi="Tahoma"/>
          <w:b/>
          <w:snapToGrid w:val="0"/>
        </w:rPr>
        <w:t>6.3. A területi elhatárolás és a szennyezés mentesítés módszerei és anyagai:</w:t>
      </w:r>
      <w:r w:rsidRPr="00923C5D">
        <w:rPr>
          <w:rFonts w:ascii="Tahoma" w:hAnsi="Tahoma"/>
          <w:snapToGrid w:val="0"/>
        </w:rPr>
        <w:t xml:space="preserve"> </w:t>
      </w:r>
      <w:r w:rsidRPr="00923C5D">
        <w:rPr>
          <w:rFonts w:ascii="Tahoma" w:hAnsi="Tahoma" w:cs="Tahoma"/>
          <w:snapToGrid w:val="0"/>
        </w:rPr>
        <w:t>nagy mennyiségű kiömlött terméket nem gyúlékony inert anyaggal (pl. vermikulit, homok, föld) kell befedni, felitatni, majd összegyűjteni, és megfelelő címkével ellátott zárható hulladékgyűjtő tartályban tárolni és megsemmisíttetni. Kisebb mennyiségek esetén a kiömlött terméket nedvszívó anyaggal (pl. rongy, mop) fel kell törölni, majd bő vizes felmosással feltakarítani.</w:t>
      </w:r>
    </w:p>
    <w:p w:rsidR="00E33972" w:rsidRPr="00923C5D" w:rsidRDefault="00E33972" w:rsidP="00E33972">
      <w:pPr>
        <w:spacing w:before="60"/>
        <w:jc w:val="both"/>
        <w:rPr>
          <w:rFonts w:ascii="Tahoma" w:hAnsi="Tahoma" w:cs="Tahoma"/>
        </w:rPr>
      </w:pPr>
      <w:r w:rsidRPr="00923C5D">
        <w:rPr>
          <w:rFonts w:ascii="Tahoma" w:hAnsi="Tahoma" w:cs="Tahoma"/>
          <w:b/>
          <w:snapToGrid w:val="0"/>
        </w:rPr>
        <w:t xml:space="preserve">6.4. Hivatkozás más szakaszokra: </w:t>
      </w:r>
      <w:r w:rsidRPr="00923C5D">
        <w:rPr>
          <w:rFonts w:ascii="Tahoma" w:hAnsi="Tahoma" w:cs="Tahoma"/>
          <w:snapToGrid w:val="0"/>
        </w:rPr>
        <w:t>lásd még a 7., 8. és 13. szakaszokat</w:t>
      </w:r>
      <w:r w:rsidRPr="00923C5D">
        <w:rPr>
          <w:rFonts w:ascii="Tahoma" w:hAnsi="Tahoma" w:cs="Tahoma"/>
        </w:rPr>
        <w:t>.</w:t>
      </w:r>
    </w:p>
    <w:p w:rsidR="00E33972" w:rsidRPr="007B32A0" w:rsidRDefault="00E33972" w:rsidP="00E33972">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sidRPr="007B32A0">
        <w:rPr>
          <w:rFonts w:ascii="Tahoma" w:hAnsi="Tahoma"/>
          <w:b/>
          <w:snapToGrid w:val="0"/>
          <w:color w:val="FFFFFF"/>
          <w:sz w:val="24"/>
        </w:rPr>
        <w:t>7.</w:t>
      </w:r>
      <w:r>
        <w:rPr>
          <w:rFonts w:ascii="Tahoma" w:hAnsi="Tahoma"/>
          <w:b/>
          <w:snapToGrid w:val="0"/>
          <w:color w:val="FFFFFF"/>
          <w:sz w:val="24"/>
        </w:rPr>
        <w:t xml:space="preserve"> szakasz: </w:t>
      </w:r>
      <w:r w:rsidRPr="007B32A0">
        <w:rPr>
          <w:rFonts w:ascii="Tahoma" w:hAnsi="Tahoma"/>
          <w:b/>
          <w:snapToGrid w:val="0"/>
          <w:color w:val="FFFFFF"/>
          <w:sz w:val="24"/>
        </w:rPr>
        <w:t>Kezelés és tárolás</w:t>
      </w:r>
    </w:p>
    <w:p w:rsidR="00E33972" w:rsidRDefault="00E33972" w:rsidP="00E33972">
      <w:pPr>
        <w:pStyle w:val="Szvegtrzsbehzssal"/>
        <w:ind w:left="0"/>
        <w:rPr>
          <w:lang w:val="hu-HU"/>
        </w:rPr>
      </w:pPr>
      <w:r w:rsidRPr="00293D58">
        <w:rPr>
          <w:b/>
        </w:rPr>
        <w:t xml:space="preserve">7.1. A biztonságos kezelésre irányuló óvintézkedések: </w:t>
      </w:r>
      <w:r w:rsidRPr="00293D58">
        <w:t>kövessük a használati utasításban leírtakat. Személyi védőfelszerelésekre vonatkozóan lásd a 8. szakaszt.</w:t>
      </w:r>
    </w:p>
    <w:p w:rsidR="00E33972" w:rsidRPr="00495E8B" w:rsidRDefault="00E33972" w:rsidP="00E33972">
      <w:pPr>
        <w:pStyle w:val="Szvegtrzsbehzssal"/>
        <w:ind w:left="0"/>
        <w:rPr>
          <w:lang w:val="hu-HU"/>
        </w:rPr>
      </w:pPr>
      <w:r>
        <w:rPr>
          <w:lang w:val="hu-HU"/>
        </w:rPr>
        <w:t>Kerüljük el a termék szembejutását, permetének belégzését.</w:t>
      </w:r>
    </w:p>
    <w:p w:rsidR="00E33972" w:rsidRPr="00293D58" w:rsidRDefault="00E33972" w:rsidP="00E33972">
      <w:pPr>
        <w:spacing w:before="45"/>
        <w:jc w:val="both"/>
        <w:rPr>
          <w:rFonts w:ascii="Tahoma" w:hAnsi="Tahoma"/>
        </w:rPr>
      </w:pPr>
      <w:r w:rsidRPr="00293D58">
        <w:rPr>
          <w:rFonts w:ascii="Tahoma" w:hAnsi="Tahoma"/>
          <w:b/>
        </w:rPr>
        <w:t>Tűz- és robbanásvédelem:</w:t>
      </w:r>
      <w:r w:rsidRPr="00293D58">
        <w:rPr>
          <w:rFonts w:ascii="Tahoma" w:hAnsi="Tahoma"/>
        </w:rPr>
        <w:t xml:space="preserve"> tilos nyílt láng használata és a dohányzás.</w:t>
      </w:r>
    </w:p>
    <w:p w:rsidR="00E33972" w:rsidRDefault="00E33972" w:rsidP="00E33972">
      <w:pPr>
        <w:spacing w:before="60"/>
        <w:jc w:val="both"/>
        <w:rPr>
          <w:rFonts w:ascii="Tahoma" w:hAnsi="Tahoma" w:cs="Tahoma"/>
        </w:rPr>
      </w:pPr>
      <w:r w:rsidRPr="00293D58">
        <w:rPr>
          <w:rFonts w:ascii="Tahoma" w:hAnsi="Tahoma" w:cs="Tahoma"/>
          <w:b/>
        </w:rPr>
        <w:t xml:space="preserve">7.2. A biztonságos tárolás feltételei, az esetleges összeférhetetlenséggel együtt: </w:t>
      </w:r>
      <w:r w:rsidRPr="00293D58">
        <w:rPr>
          <w:rFonts w:ascii="Tahoma" w:hAnsi="Tahoma" w:cs="Tahoma"/>
        </w:rPr>
        <w:t>hűvös,</w:t>
      </w:r>
      <w:r w:rsidRPr="006E159B">
        <w:rPr>
          <w:rFonts w:ascii="Tahoma" w:hAnsi="Tahoma" w:cs="Tahoma"/>
        </w:rPr>
        <w:t xml:space="preserve"> napfénytől védett, jól szellőző helyen, eredeti, bontatlan csomagolásban, jól lezárva,</w:t>
      </w:r>
      <w:r>
        <w:rPr>
          <w:rFonts w:ascii="Tahoma" w:hAnsi="Tahoma" w:cs="Tahoma"/>
        </w:rPr>
        <w:t xml:space="preserve"> sugárzó hőtől, gyújtóforrástól, </w:t>
      </w:r>
      <w:r w:rsidRPr="006E159B">
        <w:rPr>
          <w:rFonts w:ascii="Tahoma" w:hAnsi="Tahoma" w:cs="Tahoma"/>
        </w:rPr>
        <w:t>élelmiszerektől, élvezeti cikkektől</w:t>
      </w:r>
      <w:r>
        <w:rPr>
          <w:rFonts w:ascii="Tahoma" w:hAnsi="Tahoma" w:cs="Tahoma"/>
        </w:rPr>
        <w:t>, takarmánytól</w:t>
      </w:r>
      <w:r w:rsidRPr="006E159B">
        <w:rPr>
          <w:rFonts w:ascii="Tahoma" w:hAnsi="Tahoma" w:cs="Tahoma"/>
        </w:rPr>
        <w:t xml:space="preserve"> elkülönítve kell tárolni. </w:t>
      </w:r>
    </w:p>
    <w:p w:rsidR="00E33972" w:rsidRDefault="00E33972" w:rsidP="00E33972">
      <w:pPr>
        <w:jc w:val="both"/>
      </w:pPr>
      <w:r>
        <w:rPr>
          <w:rFonts w:ascii="Tahoma" w:hAnsi="Tahoma" w:cs="Tahoma"/>
        </w:rPr>
        <w:t>G</w:t>
      </w:r>
      <w:r w:rsidRPr="00C07332">
        <w:rPr>
          <w:rFonts w:ascii="Tahoma" w:hAnsi="Tahoma" w:cs="Tahoma"/>
        </w:rPr>
        <w:t>yermekek számára hozzáférhetetlen helyen</w:t>
      </w:r>
      <w:r>
        <w:rPr>
          <w:rFonts w:ascii="Tahoma" w:hAnsi="Tahoma" w:cs="Tahoma"/>
        </w:rPr>
        <w:t>, elzárva</w:t>
      </w:r>
      <w:r w:rsidRPr="00C07332">
        <w:rPr>
          <w:rFonts w:ascii="Tahoma" w:hAnsi="Tahoma" w:cs="Tahoma"/>
        </w:rPr>
        <w:t xml:space="preserve"> tartandó</w:t>
      </w:r>
      <w:r w:rsidRPr="006E159B">
        <w:rPr>
          <w:rFonts w:ascii="Tahoma" w:hAnsi="Tahoma" w:cs="Tahoma"/>
        </w:rPr>
        <w:t>!</w:t>
      </w:r>
      <w:r>
        <w:rPr>
          <w:rFonts w:ascii="Tahoma" w:hAnsi="Tahoma" w:cs="Tahoma"/>
        </w:rPr>
        <w:t xml:space="preserve"> </w:t>
      </w:r>
    </w:p>
    <w:p w:rsidR="00E33972" w:rsidRPr="006E159B" w:rsidRDefault="00E33972" w:rsidP="00E33972">
      <w:pPr>
        <w:spacing w:before="60"/>
        <w:jc w:val="both"/>
        <w:rPr>
          <w:rFonts w:ascii="Tahoma" w:hAnsi="Tahoma" w:cs="Tahoma"/>
        </w:rPr>
      </w:pPr>
      <w:r w:rsidRPr="006E159B">
        <w:rPr>
          <w:rFonts w:ascii="Tahoma" w:hAnsi="Tahoma" w:cs="Tahoma"/>
          <w:b/>
        </w:rPr>
        <w:t>7.3. Meghatározott végfelhasználás</w:t>
      </w:r>
      <w:r>
        <w:rPr>
          <w:rFonts w:ascii="Tahoma" w:hAnsi="Tahoma" w:cs="Tahoma"/>
          <w:b/>
        </w:rPr>
        <w:t xml:space="preserve">: </w:t>
      </w:r>
      <w:r>
        <w:rPr>
          <w:rFonts w:ascii="Tahoma" w:hAnsi="Tahoma" w:cs="Tahoma"/>
        </w:rPr>
        <w:t xml:space="preserve">tisztítószer. </w:t>
      </w:r>
      <w:r w:rsidRPr="006E159B">
        <w:rPr>
          <w:rFonts w:ascii="Tahoma" w:hAnsi="Tahoma" w:cs="Tahoma"/>
        </w:rPr>
        <w:t>A felhasználók mindig olvassák el a használati útmutatót és tartsák be a biztonságos kezelésre és felhasználásra vonatkozó utasításokat.</w:t>
      </w:r>
    </w:p>
    <w:p w:rsidR="00E33972" w:rsidRDefault="00E33972" w:rsidP="00E33972">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8. szakasz: Az expozíció ellenőrzése/egyéni védelem</w:t>
      </w:r>
    </w:p>
    <w:p w:rsidR="00E33972" w:rsidRDefault="00E33972" w:rsidP="00E33972">
      <w:pPr>
        <w:pStyle w:val="Szvegtrzsbehzssal"/>
        <w:ind w:left="0"/>
        <w:rPr>
          <w:rFonts w:cs="Tahoma"/>
          <w:b/>
        </w:rPr>
      </w:pPr>
      <w:r w:rsidRPr="006E159B">
        <w:rPr>
          <w:rFonts w:cs="Tahoma"/>
          <w:b/>
        </w:rPr>
        <w:t>8.1. Ellenőrzési paraméterek</w:t>
      </w:r>
    </w:p>
    <w:p w:rsidR="00E33972" w:rsidRPr="006E159B" w:rsidRDefault="00E33972" w:rsidP="00E33972">
      <w:pPr>
        <w:pStyle w:val="Szvegtrzsbehzssal"/>
        <w:ind w:left="0"/>
        <w:rPr>
          <w:rFonts w:cs="Tahoma"/>
        </w:rPr>
      </w:pPr>
      <w:r>
        <w:rPr>
          <w:rFonts w:cs="Tahoma"/>
          <w:b/>
          <w:lang w:val="hu-HU"/>
        </w:rPr>
        <w:br/>
      </w:r>
      <w:r w:rsidRPr="006E159B">
        <w:rPr>
          <w:rFonts w:cs="Tahoma"/>
          <w:b/>
        </w:rPr>
        <w:t>Foglalkozási expozíciós határértékek:</w:t>
      </w:r>
      <w:r w:rsidRPr="006E159B">
        <w:rPr>
          <w:rFonts w:cs="Tahoma"/>
        </w:rPr>
        <w:t xml:space="preserve"> a munkahelyi levegőben megengedett határértékek:</w:t>
      </w:r>
    </w:p>
    <w:p w:rsidR="00E33972" w:rsidRPr="0031212D" w:rsidRDefault="00E33972" w:rsidP="00E33972">
      <w:pPr>
        <w:tabs>
          <w:tab w:val="left" w:pos="1701"/>
          <w:tab w:val="left" w:pos="1843"/>
          <w:tab w:val="left" w:pos="2410"/>
          <w:tab w:val="left" w:pos="3261"/>
          <w:tab w:val="left" w:pos="3544"/>
        </w:tabs>
        <w:ind w:right="142"/>
        <w:outlineLvl w:val="0"/>
        <w:rPr>
          <w:rFonts w:ascii="Tahoma" w:hAnsi="Tahoma" w:cs="Tahoma"/>
        </w:rPr>
      </w:pPr>
      <w:r>
        <w:rPr>
          <w:rFonts w:ascii="Tahoma" w:hAnsi="Tahoma" w:cs="Tahoma"/>
        </w:rPr>
        <w:t>i</w:t>
      </w:r>
      <w:r w:rsidRPr="0031212D">
        <w:rPr>
          <w:rFonts w:ascii="Tahoma" w:hAnsi="Tahoma" w:cs="Tahoma"/>
        </w:rPr>
        <w:t>zopropil-alkohol:</w:t>
      </w:r>
      <w:r>
        <w:rPr>
          <w:rFonts w:ascii="Tahoma" w:hAnsi="Tahoma" w:cs="Tahoma"/>
        </w:rPr>
        <w:tab/>
      </w:r>
      <w:r w:rsidRPr="0031212D">
        <w:rPr>
          <w:rFonts w:ascii="Tahoma" w:hAnsi="Tahoma" w:cs="Tahoma"/>
          <w:snapToGrid w:val="0"/>
        </w:rPr>
        <w:t>ÁK: 500 mg/m</w:t>
      </w:r>
      <w:r w:rsidRPr="0031212D">
        <w:rPr>
          <w:rFonts w:ascii="Tahoma" w:hAnsi="Tahoma" w:cs="Tahoma"/>
          <w:snapToGrid w:val="0"/>
          <w:vertAlign w:val="superscript"/>
        </w:rPr>
        <w:t>3</w:t>
      </w:r>
      <w:r w:rsidRPr="0031212D">
        <w:rPr>
          <w:rFonts w:ascii="Tahoma" w:hAnsi="Tahoma" w:cs="Tahoma"/>
          <w:snapToGrid w:val="0"/>
        </w:rPr>
        <w:t>;</w:t>
      </w:r>
      <w:r>
        <w:rPr>
          <w:rFonts w:ascii="Tahoma" w:hAnsi="Tahoma" w:cs="Tahoma"/>
          <w:snapToGrid w:val="0"/>
        </w:rPr>
        <w:tab/>
      </w:r>
      <w:r w:rsidRPr="0031212D">
        <w:rPr>
          <w:rFonts w:ascii="Tahoma" w:hAnsi="Tahoma" w:cs="Tahoma"/>
          <w:snapToGrid w:val="0"/>
        </w:rPr>
        <w:t>CK: 2000 mg/m</w:t>
      </w:r>
      <w:r w:rsidRPr="0031212D">
        <w:rPr>
          <w:rFonts w:ascii="Tahoma" w:hAnsi="Tahoma" w:cs="Tahoma"/>
          <w:snapToGrid w:val="0"/>
          <w:vertAlign w:val="superscript"/>
        </w:rPr>
        <w:t>3</w:t>
      </w:r>
      <w:r w:rsidRPr="00D55CCC">
        <w:rPr>
          <w:rFonts w:cs="Tahoma"/>
        </w:rPr>
        <w:t xml:space="preserve"> – </w:t>
      </w:r>
      <w:r w:rsidRPr="00D55CCC">
        <w:rPr>
          <w:rFonts w:ascii="Tahoma" w:hAnsi="Tahoma" w:cs="Tahoma"/>
          <w:snapToGrid w:val="0"/>
        </w:rPr>
        <w:t>25/2000. (IX.30.) EüM-SzCsM</w:t>
      </w:r>
      <w:r>
        <w:rPr>
          <w:rFonts w:ascii="Tahoma" w:hAnsi="Tahoma" w:cs="Tahoma"/>
          <w:snapToGrid w:val="0"/>
        </w:rPr>
        <w:t xml:space="preserve"> rendelet</w:t>
      </w:r>
    </w:p>
    <w:p w:rsidR="00E33972" w:rsidRPr="007840C7" w:rsidRDefault="00E33972" w:rsidP="00E33972">
      <w:pPr>
        <w:pStyle w:val="Lbjegyzetszveg"/>
        <w:tabs>
          <w:tab w:val="left" w:pos="142"/>
          <w:tab w:val="left" w:pos="567"/>
        </w:tabs>
        <w:spacing w:before="40"/>
        <w:ind w:left="567" w:hanging="567"/>
        <w:rPr>
          <w:rFonts w:ascii="Tahoma" w:hAnsi="Tahoma" w:cs="Tahoma"/>
        </w:rPr>
      </w:pPr>
      <w:r w:rsidRPr="007840C7">
        <w:rPr>
          <w:rFonts w:ascii="Tahoma" w:hAnsi="Tahoma" w:cs="Tahoma"/>
          <w:bCs/>
        </w:rPr>
        <w:lastRenderedPageBreak/>
        <w:t>ÁK:</w:t>
      </w:r>
      <w:r w:rsidRPr="007840C7">
        <w:rPr>
          <w:rFonts w:ascii="Tahoma" w:hAnsi="Tahoma" w:cs="Tahoma"/>
          <w:bCs/>
        </w:rPr>
        <w:tab/>
        <w:t>egy műszakra megengedett átlagkoncentráció, amely a dolgozó egészségére nem fejt ki káros hatást.</w:t>
      </w:r>
    </w:p>
    <w:p w:rsidR="00E33972" w:rsidRPr="007840C7" w:rsidRDefault="00E33972" w:rsidP="00E33972">
      <w:pPr>
        <w:pStyle w:val="Lbjegyzetszveg"/>
        <w:tabs>
          <w:tab w:val="left" w:pos="142"/>
          <w:tab w:val="left" w:pos="567"/>
        </w:tabs>
        <w:ind w:left="567" w:hanging="567"/>
        <w:rPr>
          <w:rFonts w:ascii="Tahoma" w:hAnsi="Tahoma" w:cs="Tahoma"/>
          <w:bCs/>
        </w:rPr>
      </w:pPr>
      <w:r w:rsidRPr="007840C7">
        <w:rPr>
          <w:rFonts w:ascii="Tahoma" w:hAnsi="Tahoma" w:cs="Tahoma"/>
        </w:rPr>
        <w:t>CK:</w:t>
      </w:r>
      <w:r w:rsidRPr="007840C7">
        <w:rPr>
          <w:rFonts w:ascii="Tahoma" w:hAnsi="Tahoma" w:cs="Tahoma"/>
        </w:rPr>
        <w:tab/>
        <w:t>m</w:t>
      </w:r>
      <w:r w:rsidRPr="007840C7">
        <w:rPr>
          <w:rFonts w:ascii="Tahoma" w:hAnsi="Tahoma" w:cs="Tahoma"/>
          <w:bCs/>
        </w:rPr>
        <w:t>egengedett csúcskoncentráció, rövid ideig megengedhető levegőszennyezettség egy műszakon belül.</w:t>
      </w:r>
    </w:p>
    <w:p w:rsidR="00E33972" w:rsidRPr="00D12AD4" w:rsidRDefault="00E33972" w:rsidP="00E33972">
      <w:pPr>
        <w:pStyle w:val="Default"/>
        <w:keepNext/>
        <w:tabs>
          <w:tab w:val="left" w:pos="2835"/>
        </w:tabs>
        <w:spacing w:before="120"/>
        <w:rPr>
          <w:b/>
          <w:color w:val="auto"/>
          <w:sz w:val="20"/>
          <w:szCs w:val="20"/>
        </w:rPr>
      </w:pPr>
      <w:r w:rsidRPr="00D12AD4">
        <w:rPr>
          <w:b/>
          <w:sz w:val="20"/>
          <w:szCs w:val="20"/>
        </w:rPr>
        <w:t>DNEL</w:t>
      </w:r>
      <w:r w:rsidRPr="00D12AD4">
        <w:rPr>
          <w:sz w:val="20"/>
          <w:szCs w:val="20"/>
        </w:rPr>
        <w:t xml:space="preserve"> - DERIVED NO EFFECT LEVEL (a származtatott hatásmentes humán-expozíció szintje) és </w:t>
      </w:r>
      <w:r>
        <w:rPr>
          <w:sz w:val="20"/>
          <w:szCs w:val="20"/>
        </w:rPr>
        <w:br/>
      </w:r>
      <w:r w:rsidRPr="00D12AD4">
        <w:rPr>
          <w:b/>
          <w:sz w:val="20"/>
          <w:szCs w:val="20"/>
        </w:rPr>
        <w:t>PNEC</w:t>
      </w:r>
      <w:r w:rsidRPr="00D12AD4">
        <w:rPr>
          <w:sz w:val="20"/>
          <w:szCs w:val="20"/>
        </w:rPr>
        <w:t xml:space="preserve"> - PREDICTED NO EFFECT CONCENTRATION (az adott ökoszisztémára károsan még nem ható, becsült küszöbkoncentráció) értékek:</w:t>
      </w:r>
    </w:p>
    <w:p w:rsidR="00E33972" w:rsidRPr="005F38D0" w:rsidRDefault="00E33972" w:rsidP="00E33972">
      <w:pPr>
        <w:pStyle w:val="Szvegtrzsbehzssal"/>
        <w:spacing w:before="80"/>
        <w:ind w:left="0"/>
        <w:rPr>
          <w:rFonts w:cs="Tahoma"/>
          <w:b/>
          <w:lang w:val="hu-HU"/>
        </w:rPr>
      </w:pPr>
      <w:r>
        <w:rPr>
          <w:rFonts w:cs="Tahoma"/>
          <w:b/>
          <w:lang w:val="hu-HU"/>
        </w:rPr>
        <w:t>Izopropil-alkohol:</w:t>
      </w:r>
    </w:p>
    <w:p w:rsidR="00E33972" w:rsidRPr="007840C7" w:rsidRDefault="00E33972" w:rsidP="00E33972">
      <w:pPr>
        <w:keepNext/>
        <w:tabs>
          <w:tab w:val="left" w:pos="1418"/>
          <w:tab w:val="left" w:pos="1701"/>
          <w:tab w:val="left" w:pos="2835"/>
        </w:tabs>
        <w:ind w:right="62"/>
        <w:rPr>
          <w:rFonts w:ascii="Tahoma" w:hAnsi="Tahoma" w:cs="Tahoma"/>
          <w:b/>
          <w:snapToGrid w:val="0"/>
        </w:rPr>
      </w:pPr>
      <w:r w:rsidRPr="007840C7">
        <w:rPr>
          <w:rFonts w:ascii="Tahoma" w:hAnsi="Tahoma" w:cs="Tahoma"/>
          <w:b/>
          <w:snapToGrid w:val="0"/>
        </w:rPr>
        <w:t>Foglalkozásszerű felhasználók:</w:t>
      </w:r>
    </w:p>
    <w:p w:rsidR="00E33972" w:rsidRDefault="00E33972" w:rsidP="00E33972">
      <w:pPr>
        <w:keepNext/>
        <w:tabs>
          <w:tab w:val="left" w:pos="1418"/>
          <w:tab w:val="left" w:pos="1701"/>
          <w:tab w:val="left" w:pos="2835"/>
        </w:tabs>
        <w:ind w:right="62"/>
        <w:rPr>
          <w:rFonts w:ascii="Tahoma" w:hAnsi="Tahoma" w:cs="Tahoma"/>
        </w:rPr>
      </w:pPr>
      <w:r w:rsidRPr="00891EAF">
        <w:rPr>
          <w:rFonts w:ascii="Tahoma" w:hAnsi="Tahoma" w:cs="Tahoma"/>
          <w:snapToGrid w:val="0"/>
        </w:rPr>
        <w:t>DNEL (inhalációs expozíció, hosszú távú, szisztémás): 500</w:t>
      </w:r>
      <w:r w:rsidRPr="00891EAF">
        <w:rPr>
          <w:rFonts w:ascii="Tahoma" w:hAnsi="Tahoma" w:cs="Tahoma"/>
        </w:rPr>
        <w:t xml:space="preserve"> mg/ttkg</w:t>
      </w:r>
    </w:p>
    <w:p w:rsidR="00E33972" w:rsidRPr="00891EAF" w:rsidRDefault="00E33972" w:rsidP="00E33972">
      <w:pPr>
        <w:tabs>
          <w:tab w:val="left" w:pos="1418"/>
          <w:tab w:val="left" w:pos="1701"/>
          <w:tab w:val="left" w:pos="2835"/>
        </w:tabs>
        <w:spacing w:before="40"/>
        <w:ind w:right="62"/>
        <w:rPr>
          <w:rFonts w:ascii="Tahoma" w:hAnsi="Tahoma" w:cs="Tahoma"/>
        </w:rPr>
      </w:pPr>
      <w:r w:rsidRPr="00891EAF">
        <w:rPr>
          <w:rFonts w:ascii="Tahoma" w:hAnsi="Tahoma" w:cs="Tahoma"/>
          <w:snapToGrid w:val="0"/>
        </w:rPr>
        <w:t>DNEL (</w:t>
      </w:r>
      <w:r>
        <w:rPr>
          <w:rFonts w:ascii="Tahoma" w:hAnsi="Tahoma" w:cs="Tahoma"/>
          <w:snapToGrid w:val="0"/>
        </w:rPr>
        <w:t>dermális</w:t>
      </w:r>
      <w:r w:rsidRPr="00891EAF">
        <w:rPr>
          <w:rFonts w:ascii="Tahoma" w:hAnsi="Tahoma" w:cs="Tahoma"/>
          <w:snapToGrid w:val="0"/>
        </w:rPr>
        <w:t xml:space="preserve"> expozíció, hosszú távú, szisztémás): </w:t>
      </w:r>
      <w:r>
        <w:rPr>
          <w:rFonts w:ascii="Tahoma" w:hAnsi="Tahoma" w:cs="Tahoma"/>
          <w:snapToGrid w:val="0"/>
        </w:rPr>
        <w:t>888</w:t>
      </w:r>
      <w:r w:rsidRPr="00891EAF">
        <w:rPr>
          <w:rFonts w:ascii="Tahoma" w:hAnsi="Tahoma" w:cs="Tahoma"/>
        </w:rPr>
        <w:t xml:space="preserve"> mg/ttkg</w:t>
      </w:r>
    </w:p>
    <w:p w:rsidR="00E33972" w:rsidRPr="005F38D0" w:rsidRDefault="00E33972" w:rsidP="00E33972">
      <w:pPr>
        <w:pStyle w:val="Szvegtrzsbehzssal"/>
        <w:ind w:left="0"/>
        <w:rPr>
          <w:rFonts w:cs="Tahoma"/>
          <w:b/>
          <w:lang w:val="hu-HU"/>
        </w:rPr>
      </w:pPr>
      <w:r>
        <w:rPr>
          <w:rFonts w:cs="Tahoma"/>
          <w:b/>
          <w:lang w:val="hu-HU"/>
        </w:rPr>
        <w:t>Lakossági felhasználók:</w:t>
      </w:r>
    </w:p>
    <w:p w:rsidR="00E33972" w:rsidRDefault="00E33972" w:rsidP="00E33972">
      <w:pPr>
        <w:tabs>
          <w:tab w:val="left" w:pos="1418"/>
          <w:tab w:val="left" w:pos="1701"/>
          <w:tab w:val="left" w:pos="2835"/>
        </w:tabs>
        <w:ind w:right="62"/>
        <w:rPr>
          <w:rFonts w:ascii="Tahoma" w:hAnsi="Tahoma" w:cs="Tahoma"/>
        </w:rPr>
      </w:pPr>
      <w:r w:rsidRPr="00891EAF">
        <w:rPr>
          <w:rFonts w:ascii="Tahoma" w:hAnsi="Tahoma" w:cs="Tahoma"/>
          <w:snapToGrid w:val="0"/>
        </w:rPr>
        <w:t xml:space="preserve">DNEL (inhalációs expozíció, hosszú távú, szisztémás): </w:t>
      </w:r>
      <w:r>
        <w:rPr>
          <w:rFonts w:ascii="Tahoma" w:hAnsi="Tahoma" w:cs="Tahoma"/>
          <w:snapToGrid w:val="0"/>
        </w:rPr>
        <w:t>89</w:t>
      </w:r>
      <w:r w:rsidRPr="00891EAF">
        <w:rPr>
          <w:rFonts w:ascii="Tahoma" w:hAnsi="Tahoma" w:cs="Tahoma"/>
        </w:rPr>
        <w:t xml:space="preserve"> mg/ttkg</w:t>
      </w:r>
    </w:p>
    <w:p w:rsidR="00E33972" w:rsidRPr="00891EAF" w:rsidRDefault="00E33972" w:rsidP="00E33972">
      <w:pPr>
        <w:tabs>
          <w:tab w:val="left" w:pos="1418"/>
          <w:tab w:val="left" w:pos="1701"/>
          <w:tab w:val="left" w:pos="2835"/>
        </w:tabs>
        <w:spacing w:before="40"/>
        <w:ind w:right="62"/>
        <w:rPr>
          <w:rFonts w:ascii="Tahoma" w:hAnsi="Tahoma" w:cs="Tahoma"/>
        </w:rPr>
      </w:pPr>
      <w:r w:rsidRPr="00891EAF">
        <w:rPr>
          <w:rFonts w:ascii="Tahoma" w:hAnsi="Tahoma" w:cs="Tahoma"/>
          <w:snapToGrid w:val="0"/>
        </w:rPr>
        <w:t>DNEL (</w:t>
      </w:r>
      <w:r>
        <w:rPr>
          <w:rFonts w:ascii="Tahoma" w:hAnsi="Tahoma" w:cs="Tahoma"/>
          <w:snapToGrid w:val="0"/>
        </w:rPr>
        <w:t>dermális</w:t>
      </w:r>
      <w:r w:rsidRPr="00891EAF">
        <w:rPr>
          <w:rFonts w:ascii="Tahoma" w:hAnsi="Tahoma" w:cs="Tahoma"/>
          <w:snapToGrid w:val="0"/>
        </w:rPr>
        <w:t xml:space="preserve"> expozíció, hosszú távú, szisztémás): </w:t>
      </w:r>
      <w:r>
        <w:rPr>
          <w:rFonts w:ascii="Tahoma" w:hAnsi="Tahoma" w:cs="Tahoma"/>
          <w:snapToGrid w:val="0"/>
        </w:rPr>
        <w:t>319</w:t>
      </w:r>
      <w:r w:rsidRPr="00891EAF">
        <w:rPr>
          <w:rFonts w:ascii="Tahoma" w:hAnsi="Tahoma" w:cs="Tahoma"/>
        </w:rPr>
        <w:t xml:space="preserve"> mg/ttkg</w:t>
      </w:r>
    </w:p>
    <w:p w:rsidR="00E33972" w:rsidRPr="00891EAF" w:rsidRDefault="00E33972" w:rsidP="00E33972">
      <w:pPr>
        <w:tabs>
          <w:tab w:val="left" w:pos="1418"/>
          <w:tab w:val="left" w:pos="1701"/>
          <w:tab w:val="left" w:pos="2835"/>
        </w:tabs>
        <w:spacing w:before="40"/>
        <w:ind w:right="62"/>
        <w:rPr>
          <w:rFonts w:ascii="Tahoma" w:hAnsi="Tahoma" w:cs="Tahoma"/>
        </w:rPr>
      </w:pPr>
      <w:r w:rsidRPr="00891EAF">
        <w:rPr>
          <w:rFonts w:ascii="Tahoma" w:hAnsi="Tahoma" w:cs="Tahoma"/>
          <w:snapToGrid w:val="0"/>
        </w:rPr>
        <w:t>DNEL (</w:t>
      </w:r>
      <w:r>
        <w:rPr>
          <w:rFonts w:ascii="Tahoma" w:hAnsi="Tahoma" w:cs="Tahoma"/>
          <w:snapToGrid w:val="0"/>
        </w:rPr>
        <w:t>orális</w:t>
      </w:r>
      <w:r w:rsidRPr="00891EAF">
        <w:rPr>
          <w:rFonts w:ascii="Tahoma" w:hAnsi="Tahoma" w:cs="Tahoma"/>
          <w:snapToGrid w:val="0"/>
        </w:rPr>
        <w:t xml:space="preserve"> expozíció, hosszú távú, szisztémás): </w:t>
      </w:r>
      <w:r>
        <w:rPr>
          <w:rFonts w:ascii="Tahoma" w:hAnsi="Tahoma" w:cs="Tahoma"/>
          <w:snapToGrid w:val="0"/>
        </w:rPr>
        <w:t>26</w:t>
      </w:r>
      <w:r w:rsidRPr="00891EAF">
        <w:rPr>
          <w:rFonts w:ascii="Tahoma" w:hAnsi="Tahoma" w:cs="Tahoma"/>
        </w:rPr>
        <w:t xml:space="preserve"> mg/ttkg</w:t>
      </w:r>
    </w:p>
    <w:p w:rsidR="00E33972" w:rsidRPr="00392378" w:rsidRDefault="00E33972" w:rsidP="00E33972">
      <w:pPr>
        <w:spacing w:before="80"/>
        <w:jc w:val="both"/>
        <w:rPr>
          <w:rFonts w:ascii="Tahoma" w:hAnsi="Tahoma"/>
          <w:b/>
          <w:snapToGrid w:val="0"/>
        </w:rPr>
      </w:pPr>
      <w:r w:rsidRPr="00392378">
        <w:rPr>
          <w:rFonts w:ascii="Tahoma" w:hAnsi="Tahoma"/>
          <w:b/>
          <w:snapToGrid w:val="0"/>
        </w:rPr>
        <w:t>Alkoholok, C</w:t>
      </w:r>
      <w:r w:rsidRPr="00392378">
        <w:rPr>
          <w:rFonts w:ascii="Tahoma" w:hAnsi="Tahoma"/>
          <w:b/>
          <w:snapToGrid w:val="0"/>
          <w:vertAlign w:val="subscript"/>
        </w:rPr>
        <w:t>12-14</w:t>
      </w:r>
      <w:r w:rsidRPr="00392378">
        <w:rPr>
          <w:rFonts w:ascii="Tahoma" w:hAnsi="Tahoma"/>
          <w:b/>
          <w:snapToGrid w:val="0"/>
        </w:rPr>
        <w:t>, etoxilált, szulfát, nátrium</w:t>
      </w:r>
      <w:r>
        <w:rPr>
          <w:rFonts w:ascii="Tahoma" w:hAnsi="Tahoma"/>
          <w:b/>
          <w:snapToGrid w:val="0"/>
        </w:rPr>
        <w:t>:</w:t>
      </w:r>
    </w:p>
    <w:p w:rsidR="00E33972" w:rsidRPr="00F34446" w:rsidRDefault="00E33972" w:rsidP="00E33972">
      <w:pPr>
        <w:autoSpaceDE w:val="0"/>
        <w:autoSpaceDN w:val="0"/>
        <w:adjustRightInd w:val="0"/>
        <w:rPr>
          <w:rFonts w:ascii="Tahoma" w:hAnsi="Tahoma" w:cs="Tahoma"/>
          <w:b/>
          <w:color w:val="000000"/>
        </w:rPr>
      </w:pPr>
      <w:r>
        <w:rPr>
          <w:rFonts w:ascii="Tahoma" w:hAnsi="Tahoma" w:cs="Tahoma"/>
          <w:b/>
          <w:color w:val="000000"/>
        </w:rPr>
        <w:t>F</w:t>
      </w:r>
      <w:r w:rsidRPr="00F34446">
        <w:rPr>
          <w:rFonts w:ascii="Tahoma" w:hAnsi="Tahoma" w:cs="Tahoma"/>
          <w:b/>
          <w:color w:val="000000"/>
        </w:rPr>
        <w:t>oglalkozásszerű felhasználók:</w:t>
      </w:r>
    </w:p>
    <w:p w:rsidR="00E33972" w:rsidRDefault="00E33972" w:rsidP="00E33972">
      <w:pPr>
        <w:autoSpaceDE w:val="0"/>
        <w:autoSpaceDN w:val="0"/>
        <w:adjustRightInd w:val="0"/>
        <w:rPr>
          <w:rFonts w:ascii="Tahoma" w:hAnsi="Tahoma" w:cs="Tahoma"/>
          <w:color w:val="000000"/>
        </w:rPr>
      </w:pPr>
      <w:r w:rsidRPr="00AD2F48">
        <w:rPr>
          <w:rFonts w:ascii="Tahoma" w:hAnsi="Tahoma" w:cs="Tahoma"/>
          <w:color w:val="000000"/>
        </w:rPr>
        <w:t>DNEL</w:t>
      </w:r>
      <w:r>
        <w:rPr>
          <w:rFonts w:ascii="Tahoma" w:hAnsi="Tahoma" w:cs="Tahoma"/>
          <w:color w:val="000000"/>
        </w:rPr>
        <w:t xml:space="preserve"> (hosszú távú dermális </w:t>
      </w:r>
      <w:r w:rsidRPr="00AD2F48">
        <w:rPr>
          <w:rFonts w:ascii="Tahoma" w:hAnsi="Tahoma" w:cs="Tahoma"/>
          <w:color w:val="000000"/>
        </w:rPr>
        <w:t>expozíció –</w:t>
      </w:r>
      <w:r>
        <w:rPr>
          <w:rFonts w:ascii="Tahoma" w:hAnsi="Tahoma" w:cs="Tahoma"/>
          <w:color w:val="000000"/>
        </w:rPr>
        <w:t xml:space="preserve"> szisztémás hatás)</w:t>
      </w:r>
      <w:r w:rsidRPr="00F34446">
        <w:rPr>
          <w:rFonts w:ascii="Tahoma" w:hAnsi="Tahoma" w:cs="Tahoma"/>
          <w:color w:val="000000"/>
        </w:rPr>
        <w:t>:</w:t>
      </w:r>
      <w:r w:rsidRPr="00AD2F48">
        <w:rPr>
          <w:rFonts w:ascii="Tahoma" w:hAnsi="Tahoma" w:cs="Tahoma"/>
          <w:color w:val="000000"/>
        </w:rPr>
        <w:t xml:space="preserve"> </w:t>
      </w:r>
      <w:r>
        <w:rPr>
          <w:rFonts w:ascii="Tahoma" w:hAnsi="Tahoma" w:cs="Tahoma"/>
          <w:color w:val="000000"/>
        </w:rPr>
        <w:t>2750 mg/ttkg/nap</w:t>
      </w:r>
    </w:p>
    <w:p w:rsidR="00E33972" w:rsidRPr="00AD2F48" w:rsidRDefault="00E33972" w:rsidP="00E33972">
      <w:pPr>
        <w:autoSpaceDE w:val="0"/>
        <w:autoSpaceDN w:val="0"/>
        <w:adjustRightInd w:val="0"/>
        <w:rPr>
          <w:rFonts w:ascii="Tahoma" w:hAnsi="Tahoma" w:cs="Tahoma"/>
          <w:color w:val="000000"/>
        </w:rPr>
      </w:pPr>
      <w:r>
        <w:rPr>
          <w:rFonts w:ascii="Tahoma" w:hAnsi="Tahoma" w:cs="Tahoma"/>
          <w:color w:val="000000"/>
        </w:rPr>
        <w:t xml:space="preserve">DNEL (hosszú távú, </w:t>
      </w:r>
      <w:r w:rsidRPr="00AD2F48">
        <w:rPr>
          <w:rFonts w:ascii="Tahoma" w:hAnsi="Tahoma" w:cs="Tahoma"/>
          <w:color w:val="000000"/>
        </w:rPr>
        <w:t xml:space="preserve">expozíció </w:t>
      </w:r>
      <w:r>
        <w:rPr>
          <w:rFonts w:ascii="Tahoma" w:hAnsi="Tahoma" w:cs="Tahoma"/>
          <w:color w:val="000000"/>
        </w:rPr>
        <w:t xml:space="preserve">(belégzés) </w:t>
      </w:r>
      <w:r w:rsidRPr="00AD2F48">
        <w:rPr>
          <w:rFonts w:ascii="Tahoma" w:hAnsi="Tahoma" w:cs="Tahoma"/>
          <w:color w:val="000000"/>
        </w:rPr>
        <w:t xml:space="preserve">– </w:t>
      </w:r>
      <w:r>
        <w:rPr>
          <w:rFonts w:ascii="Tahoma" w:hAnsi="Tahoma" w:cs="Tahoma"/>
          <w:color w:val="000000"/>
        </w:rPr>
        <w:t>szisztémás hatás): 175 mg/m</w:t>
      </w:r>
      <w:r w:rsidRPr="00392378">
        <w:rPr>
          <w:rFonts w:ascii="Tahoma" w:hAnsi="Tahoma" w:cs="Tahoma"/>
          <w:color w:val="000000"/>
          <w:vertAlign w:val="superscript"/>
        </w:rPr>
        <w:t>3</w:t>
      </w:r>
    </w:p>
    <w:p w:rsidR="00E33972" w:rsidRPr="00F34446" w:rsidRDefault="00E33972" w:rsidP="00E33972">
      <w:pPr>
        <w:autoSpaceDE w:val="0"/>
        <w:autoSpaceDN w:val="0"/>
        <w:adjustRightInd w:val="0"/>
        <w:rPr>
          <w:rFonts w:ascii="Tahoma" w:hAnsi="Tahoma" w:cs="Tahoma"/>
          <w:b/>
          <w:color w:val="000000"/>
        </w:rPr>
      </w:pPr>
      <w:r w:rsidRPr="00F34446">
        <w:rPr>
          <w:rFonts w:ascii="Tahoma" w:hAnsi="Tahoma" w:cs="Tahoma"/>
          <w:b/>
          <w:color w:val="000000"/>
        </w:rPr>
        <w:t xml:space="preserve">Lakossági felhasználók: </w:t>
      </w:r>
    </w:p>
    <w:p w:rsidR="00E33972" w:rsidRDefault="00E33972" w:rsidP="00E33972">
      <w:pPr>
        <w:autoSpaceDE w:val="0"/>
        <w:autoSpaceDN w:val="0"/>
        <w:adjustRightInd w:val="0"/>
        <w:rPr>
          <w:rFonts w:ascii="Tahoma" w:hAnsi="Tahoma" w:cs="Tahoma"/>
          <w:color w:val="000000"/>
        </w:rPr>
      </w:pPr>
      <w:r>
        <w:rPr>
          <w:rFonts w:ascii="Tahoma" w:hAnsi="Tahoma" w:cs="Tahoma"/>
          <w:color w:val="000000"/>
        </w:rPr>
        <w:t xml:space="preserve">DNEL (hosszú távú dermális </w:t>
      </w:r>
      <w:r w:rsidRPr="00AD2F48">
        <w:rPr>
          <w:rFonts w:ascii="Tahoma" w:hAnsi="Tahoma" w:cs="Tahoma"/>
          <w:color w:val="000000"/>
        </w:rPr>
        <w:t>expozíció –</w:t>
      </w:r>
      <w:r>
        <w:rPr>
          <w:rFonts w:ascii="Tahoma" w:hAnsi="Tahoma" w:cs="Tahoma"/>
          <w:color w:val="000000"/>
        </w:rPr>
        <w:t xml:space="preserve"> szisztémás hatás)</w:t>
      </w:r>
      <w:r w:rsidRPr="00F34446">
        <w:rPr>
          <w:rFonts w:ascii="Tahoma" w:hAnsi="Tahoma" w:cs="Tahoma"/>
          <w:color w:val="000000"/>
        </w:rPr>
        <w:t>:</w:t>
      </w:r>
      <w:r w:rsidRPr="00AD2F48">
        <w:rPr>
          <w:rFonts w:ascii="Tahoma" w:hAnsi="Tahoma" w:cs="Tahoma"/>
          <w:color w:val="000000"/>
        </w:rPr>
        <w:t xml:space="preserve"> </w:t>
      </w:r>
      <w:r>
        <w:rPr>
          <w:rFonts w:ascii="Tahoma" w:hAnsi="Tahoma" w:cs="Tahoma"/>
          <w:color w:val="000000"/>
        </w:rPr>
        <w:t>1650 mg/ttkg/nap</w:t>
      </w:r>
    </w:p>
    <w:p w:rsidR="00E33972" w:rsidRPr="00AD2F48" w:rsidRDefault="00E33972" w:rsidP="00E33972">
      <w:pPr>
        <w:autoSpaceDE w:val="0"/>
        <w:autoSpaceDN w:val="0"/>
        <w:adjustRightInd w:val="0"/>
        <w:rPr>
          <w:rFonts w:ascii="Tahoma" w:hAnsi="Tahoma" w:cs="Tahoma"/>
          <w:color w:val="000000"/>
        </w:rPr>
      </w:pPr>
      <w:r>
        <w:rPr>
          <w:rFonts w:ascii="Tahoma" w:hAnsi="Tahoma" w:cs="Tahoma"/>
          <w:color w:val="000000"/>
        </w:rPr>
        <w:t xml:space="preserve">DNEL (hosszú távú </w:t>
      </w:r>
      <w:r w:rsidRPr="00AD2F48">
        <w:rPr>
          <w:rFonts w:ascii="Tahoma" w:hAnsi="Tahoma" w:cs="Tahoma"/>
          <w:color w:val="000000"/>
        </w:rPr>
        <w:t xml:space="preserve">expozíció </w:t>
      </w:r>
      <w:r>
        <w:rPr>
          <w:rFonts w:ascii="Tahoma" w:hAnsi="Tahoma" w:cs="Tahoma"/>
          <w:color w:val="000000"/>
        </w:rPr>
        <w:t xml:space="preserve">(belégzés) </w:t>
      </w:r>
      <w:r w:rsidRPr="00AD2F48">
        <w:rPr>
          <w:rFonts w:ascii="Tahoma" w:hAnsi="Tahoma" w:cs="Tahoma"/>
          <w:color w:val="000000"/>
        </w:rPr>
        <w:t xml:space="preserve">– </w:t>
      </w:r>
      <w:r>
        <w:rPr>
          <w:rFonts w:ascii="Tahoma" w:hAnsi="Tahoma" w:cs="Tahoma"/>
          <w:color w:val="000000"/>
        </w:rPr>
        <w:t>szisztémás hatás): 52 mg/m</w:t>
      </w:r>
      <w:r w:rsidRPr="00392378">
        <w:rPr>
          <w:rFonts w:ascii="Tahoma" w:hAnsi="Tahoma" w:cs="Tahoma"/>
          <w:color w:val="000000"/>
          <w:vertAlign w:val="superscript"/>
        </w:rPr>
        <w:t>3</w:t>
      </w:r>
    </w:p>
    <w:p w:rsidR="00E33972" w:rsidRDefault="00E33972" w:rsidP="00E33972">
      <w:pPr>
        <w:autoSpaceDE w:val="0"/>
        <w:autoSpaceDN w:val="0"/>
        <w:adjustRightInd w:val="0"/>
        <w:rPr>
          <w:rFonts w:ascii="Tahoma" w:hAnsi="Tahoma" w:cs="Tahoma"/>
          <w:color w:val="000000"/>
        </w:rPr>
      </w:pPr>
      <w:r>
        <w:rPr>
          <w:rFonts w:ascii="Tahoma" w:hAnsi="Tahoma" w:cs="Tahoma"/>
          <w:color w:val="000000"/>
        </w:rPr>
        <w:t>DNEL (h</w:t>
      </w:r>
      <w:r w:rsidRPr="00AD2F48">
        <w:rPr>
          <w:rFonts w:ascii="Tahoma" w:hAnsi="Tahoma" w:cs="Tahoma"/>
          <w:color w:val="000000"/>
        </w:rPr>
        <w:t xml:space="preserve">osszú távú </w:t>
      </w:r>
      <w:r>
        <w:rPr>
          <w:rFonts w:ascii="Tahoma" w:hAnsi="Tahoma" w:cs="Tahoma"/>
          <w:color w:val="000000"/>
        </w:rPr>
        <w:t xml:space="preserve">orális </w:t>
      </w:r>
      <w:r w:rsidRPr="00AD2F48">
        <w:rPr>
          <w:rFonts w:ascii="Tahoma" w:hAnsi="Tahoma" w:cs="Tahoma"/>
          <w:color w:val="000000"/>
        </w:rPr>
        <w:t>expozíció –</w:t>
      </w:r>
      <w:r>
        <w:rPr>
          <w:rFonts w:ascii="Tahoma" w:hAnsi="Tahoma" w:cs="Tahoma"/>
          <w:color w:val="000000"/>
        </w:rPr>
        <w:t xml:space="preserve"> szisztémás hatás)</w:t>
      </w:r>
      <w:r w:rsidRPr="00F34446">
        <w:rPr>
          <w:rFonts w:ascii="Tahoma" w:hAnsi="Tahoma" w:cs="Tahoma"/>
          <w:color w:val="000000"/>
        </w:rPr>
        <w:t>:</w:t>
      </w:r>
      <w:r w:rsidRPr="00AD2F48">
        <w:rPr>
          <w:rFonts w:ascii="Tahoma" w:hAnsi="Tahoma" w:cs="Tahoma"/>
          <w:color w:val="000000"/>
        </w:rPr>
        <w:t xml:space="preserve"> </w:t>
      </w:r>
      <w:r>
        <w:rPr>
          <w:rFonts w:ascii="Tahoma" w:hAnsi="Tahoma" w:cs="Tahoma"/>
          <w:color w:val="000000"/>
        </w:rPr>
        <w:t>15 mg/ttkg/nap</w:t>
      </w:r>
    </w:p>
    <w:p w:rsidR="00E33972" w:rsidRDefault="00E33972" w:rsidP="00E33972">
      <w:pPr>
        <w:autoSpaceDE w:val="0"/>
        <w:autoSpaceDN w:val="0"/>
        <w:adjustRightInd w:val="0"/>
        <w:rPr>
          <w:rFonts w:ascii="Tahoma" w:hAnsi="Tahoma" w:cs="Tahoma"/>
          <w:color w:val="000000"/>
        </w:rPr>
      </w:pPr>
      <w:r w:rsidRPr="00AD50DF">
        <w:rPr>
          <w:rFonts w:ascii="Tahoma" w:hAnsi="Tahoma" w:cs="Tahoma"/>
          <w:color w:val="000000"/>
        </w:rPr>
        <w:t>PNEC (édesv</w:t>
      </w:r>
      <w:r>
        <w:rPr>
          <w:rFonts w:ascii="Tahoma" w:hAnsi="Tahoma" w:cs="Tahoma"/>
          <w:color w:val="000000"/>
        </w:rPr>
        <w:t>íz</w:t>
      </w:r>
      <w:r w:rsidRPr="00AD50DF">
        <w:rPr>
          <w:rFonts w:ascii="Tahoma" w:hAnsi="Tahoma" w:cs="Tahoma"/>
          <w:color w:val="000000"/>
        </w:rPr>
        <w:t>)</w:t>
      </w:r>
      <w:r>
        <w:rPr>
          <w:rFonts w:ascii="Tahoma" w:hAnsi="Tahoma" w:cs="Tahoma"/>
          <w:color w:val="000000"/>
        </w:rPr>
        <w:t>:</w:t>
      </w:r>
      <w:r w:rsidRPr="00AD50DF">
        <w:rPr>
          <w:rFonts w:ascii="Tahoma" w:hAnsi="Tahoma" w:cs="Tahoma"/>
          <w:color w:val="000000"/>
        </w:rPr>
        <w:t xml:space="preserve"> 0</w:t>
      </w:r>
      <w:r>
        <w:rPr>
          <w:rFonts w:ascii="Tahoma" w:hAnsi="Tahoma" w:cs="Tahoma"/>
          <w:color w:val="000000"/>
        </w:rPr>
        <w:t>,</w:t>
      </w:r>
      <w:r w:rsidRPr="00AD50DF">
        <w:rPr>
          <w:rFonts w:ascii="Tahoma" w:hAnsi="Tahoma" w:cs="Tahoma"/>
          <w:color w:val="000000"/>
        </w:rPr>
        <w:t>2</w:t>
      </w:r>
      <w:r>
        <w:rPr>
          <w:rFonts w:ascii="Tahoma" w:hAnsi="Tahoma" w:cs="Tahoma"/>
          <w:color w:val="000000"/>
        </w:rPr>
        <w:t>4</w:t>
      </w:r>
      <w:r w:rsidRPr="00AD50DF">
        <w:rPr>
          <w:rFonts w:ascii="Tahoma" w:hAnsi="Tahoma" w:cs="Tahoma"/>
          <w:color w:val="000000"/>
        </w:rPr>
        <w:t xml:space="preserve"> </w:t>
      </w:r>
      <w:r>
        <w:rPr>
          <w:rFonts w:ascii="Tahoma" w:hAnsi="Tahoma" w:cs="Tahoma"/>
          <w:color w:val="000000"/>
        </w:rPr>
        <w:t>m</w:t>
      </w:r>
      <w:r w:rsidRPr="00AD50DF">
        <w:rPr>
          <w:rFonts w:ascii="Tahoma" w:hAnsi="Tahoma" w:cs="Tahoma"/>
          <w:color w:val="000000"/>
        </w:rPr>
        <w:t>g/l</w:t>
      </w:r>
    </w:p>
    <w:p w:rsidR="00E33972" w:rsidRDefault="00E33972" w:rsidP="00E33972">
      <w:pPr>
        <w:autoSpaceDE w:val="0"/>
        <w:autoSpaceDN w:val="0"/>
        <w:adjustRightInd w:val="0"/>
        <w:rPr>
          <w:rFonts w:ascii="Tahoma" w:hAnsi="Tahoma" w:cs="Tahoma"/>
          <w:color w:val="000000"/>
        </w:rPr>
      </w:pPr>
      <w:r w:rsidRPr="00AD50DF">
        <w:rPr>
          <w:rFonts w:ascii="Tahoma" w:hAnsi="Tahoma" w:cs="Tahoma"/>
          <w:color w:val="000000"/>
        </w:rPr>
        <w:t>PNEC (édesv</w:t>
      </w:r>
      <w:r>
        <w:rPr>
          <w:rFonts w:ascii="Tahoma" w:hAnsi="Tahoma" w:cs="Tahoma"/>
          <w:color w:val="000000"/>
        </w:rPr>
        <w:t>íz üledék</w:t>
      </w:r>
      <w:r w:rsidRPr="00AD50DF">
        <w:rPr>
          <w:rFonts w:ascii="Tahoma" w:hAnsi="Tahoma" w:cs="Tahoma"/>
          <w:color w:val="000000"/>
        </w:rPr>
        <w:t>)</w:t>
      </w:r>
      <w:r>
        <w:rPr>
          <w:rFonts w:ascii="Tahoma" w:hAnsi="Tahoma" w:cs="Tahoma"/>
          <w:color w:val="000000"/>
        </w:rPr>
        <w:t>:</w:t>
      </w:r>
      <w:r w:rsidRPr="00AD50DF">
        <w:rPr>
          <w:rFonts w:ascii="Tahoma" w:hAnsi="Tahoma" w:cs="Tahoma"/>
          <w:color w:val="000000"/>
        </w:rPr>
        <w:t xml:space="preserve"> </w:t>
      </w:r>
      <w:r>
        <w:rPr>
          <w:rFonts w:ascii="Tahoma" w:hAnsi="Tahoma" w:cs="Tahoma"/>
          <w:color w:val="000000"/>
        </w:rPr>
        <w:t>5,45</w:t>
      </w:r>
      <w:r w:rsidRPr="00AD50DF">
        <w:rPr>
          <w:rFonts w:ascii="Tahoma" w:hAnsi="Tahoma" w:cs="Tahoma"/>
          <w:color w:val="000000"/>
        </w:rPr>
        <w:t xml:space="preserve"> </w:t>
      </w:r>
      <w:r>
        <w:rPr>
          <w:rFonts w:ascii="Tahoma" w:hAnsi="Tahoma" w:cs="Tahoma"/>
          <w:color w:val="000000"/>
        </w:rPr>
        <w:t>m</w:t>
      </w:r>
      <w:r w:rsidRPr="00AD50DF">
        <w:rPr>
          <w:rFonts w:ascii="Tahoma" w:hAnsi="Tahoma" w:cs="Tahoma"/>
          <w:color w:val="000000"/>
        </w:rPr>
        <w:t>g/l</w:t>
      </w:r>
    </w:p>
    <w:p w:rsidR="00E33972" w:rsidRDefault="00E33972" w:rsidP="00E33972">
      <w:pPr>
        <w:autoSpaceDE w:val="0"/>
        <w:autoSpaceDN w:val="0"/>
        <w:adjustRightInd w:val="0"/>
        <w:rPr>
          <w:rFonts w:ascii="Tahoma" w:hAnsi="Tahoma" w:cs="Tahoma"/>
          <w:color w:val="000000"/>
        </w:rPr>
      </w:pPr>
      <w:r w:rsidRPr="00AD50DF">
        <w:rPr>
          <w:rFonts w:ascii="Tahoma" w:hAnsi="Tahoma" w:cs="Tahoma"/>
          <w:color w:val="000000"/>
        </w:rPr>
        <w:t>PNEC (tengervíz)</w:t>
      </w:r>
      <w:r>
        <w:rPr>
          <w:rFonts w:ascii="Tahoma" w:hAnsi="Tahoma" w:cs="Tahoma"/>
          <w:color w:val="000000"/>
        </w:rPr>
        <w:t>:</w:t>
      </w:r>
      <w:r w:rsidRPr="00AD50DF">
        <w:rPr>
          <w:rFonts w:ascii="Tahoma" w:hAnsi="Tahoma" w:cs="Tahoma"/>
          <w:color w:val="000000"/>
        </w:rPr>
        <w:t xml:space="preserve"> 0</w:t>
      </w:r>
      <w:r>
        <w:rPr>
          <w:rFonts w:ascii="Tahoma" w:hAnsi="Tahoma" w:cs="Tahoma"/>
          <w:color w:val="000000"/>
        </w:rPr>
        <w:t>,</w:t>
      </w:r>
      <w:r w:rsidRPr="00AD50DF">
        <w:rPr>
          <w:rFonts w:ascii="Tahoma" w:hAnsi="Tahoma" w:cs="Tahoma"/>
          <w:color w:val="000000"/>
        </w:rPr>
        <w:t>0</w:t>
      </w:r>
      <w:r>
        <w:rPr>
          <w:rFonts w:ascii="Tahoma" w:hAnsi="Tahoma" w:cs="Tahoma"/>
          <w:color w:val="000000"/>
        </w:rPr>
        <w:t>24</w:t>
      </w:r>
      <w:r w:rsidRPr="00AD50DF">
        <w:rPr>
          <w:rFonts w:ascii="Tahoma" w:hAnsi="Tahoma" w:cs="Tahoma"/>
          <w:color w:val="000000"/>
        </w:rPr>
        <w:t xml:space="preserve"> </w:t>
      </w:r>
      <w:r>
        <w:rPr>
          <w:rFonts w:ascii="Tahoma" w:hAnsi="Tahoma" w:cs="Tahoma"/>
          <w:color w:val="000000"/>
        </w:rPr>
        <w:t>m</w:t>
      </w:r>
      <w:r w:rsidRPr="00AD50DF">
        <w:rPr>
          <w:rFonts w:ascii="Tahoma" w:hAnsi="Tahoma" w:cs="Tahoma"/>
          <w:color w:val="000000"/>
        </w:rPr>
        <w:t>g/l</w:t>
      </w:r>
    </w:p>
    <w:p w:rsidR="00E33972" w:rsidRPr="00AD50DF" w:rsidRDefault="00E33972" w:rsidP="00E33972">
      <w:pPr>
        <w:autoSpaceDE w:val="0"/>
        <w:autoSpaceDN w:val="0"/>
        <w:adjustRightInd w:val="0"/>
        <w:rPr>
          <w:rFonts w:ascii="Tahoma" w:hAnsi="Tahoma" w:cs="Tahoma"/>
          <w:color w:val="000000"/>
        </w:rPr>
      </w:pPr>
      <w:r w:rsidRPr="00AD50DF">
        <w:rPr>
          <w:rFonts w:ascii="Tahoma" w:hAnsi="Tahoma" w:cs="Tahoma"/>
          <w:color w:val="000000"/>
        </w:rPr>
        <w:t>PNEC (tengervíz</w:t>
      </w:r>
      <w:r>
        <w:rPr>
          <w:rFonts w:ascii="Tahoma" w:hAnsi="Tahoma" w:cs="Tahoma"/>
          <w:color w:val="000000"/>
        </w:rPr>
        <w:t xml:space="preserve"> üledék</w:t>
      </w:r>
      <w:r w:rsidRPr="00AD50DF">
        <w:rPr>
          <w:rFonts w:ascii="Tahoma" w:hAnsi="Tahoma" w:cs="Tahoma"/>
          <w:color w:val="000000"/>
        </w:rPr>
        <w:t>)</w:t>
      </w:r>
      <w:r>
        <w:rPr>
          <w:rFonts w:ascii="Tahoma" w:hAnsi="Tahoma" w:cs="Tahoma"/>
          <w:color w:val="000000"/>
        </w:rPr>
        <w:t>:</w:t>
      </w:r>
      <w:r w:rsidRPr="00AD50DF">
        <w:rPr>
          <w:rFonts w:ascii="Tahoma" w:hAnsi="Tahoma" w:cs="Tahoma"/>
          <w:color w:val="000000"/>
        </w:rPr>
        <w:t xml:space="preserve"> </w:t>
      </w:r>
      <w:r>
        <w:rPr>
          <w:rFonts w:ascii="Tahoma" w:hAnsi="Tahoma" w:cs="Tahoma"/>
          <w:color w:val="000000"/>
        </w:rPr>
        <w:t>0,545</w:t>
      </w:r>
      <w:r w:rsidRPr="00AD50DF">
        <w:rPr>
          <w:rFonts w:ascii="Tahoma" w:hAnsi="Tahoma" w:cs="Tahoma"/>
          <w:color w:val="000000"/>
        </w:rPr>
        <w:t xml:space="preserve"> </w:t>
      </w:r>
      <w:r>
        <w:rPr>
          <w:rFonts w:ascii="Tahoma" w:hAnsi="Tahoma" w:cs="Tahoma"/>
          <w:color w:val="000000"/>
        </w:rPr>
        <w:t>m</w:t>
      </w:r>
      <w:r w:rsidRPr="00AD50DF">
        <w:rPr>
          <w:rFonts w:ascii="Tahoma" w:hAnsi="Tahoma" w:cs="Tahoma"/>
          <w:color w:val="000000"/>
        </w:rPr>
        <w:t xml:space="preserve">g/l </w:t>
      </w:r>
    </w:p>
    <w:p w:rsidR="00E33972" w:rsidRPr="00AD50DF" w:rsidRDefault="00E33972" w:rsidP="00E33972">
      <w:pPr>
        <w:autoSpaceDE w:val="0"/>
        <w:autoSpaceDN w:val="0"/>
        <w:adjustRightInd w:val="0"/>
        <w:rPr>
          <w:rFonts w:ascii="Tahoma" w:hAnsi="Tahoma" w:cs="Tahoma"/>
          <w:color w:val="000000"/>
        </w:rPr>
      </w:pPr>
      <w:r>
        <w:rPr>
          <w:rFonts w:ascii="Tahoma" w:hAnsi="Tahoma" w:cs="Tahoma"/>
          <w:color w:val="000000"/>
        </w:rPr>
        <w:t>P</w:t>
      </w:r>
      <w:r w:rsidRPr="00AD50DF">
        <w:rPr>
          <w:rFonts w:ascii="Tahoma" w:hAnsi="Tahoma" w:cs="Tahoma"/>
          <w:color w:val="000000"/>
        </w:rPr>
        <w:t xml:space="preserve">NEC </w:t>
      </w:r>
      <w:r>
        <w:rPr>
          <w:rFonts w:ascii="Tahoma" w:hAnsi="Tahoma" w:cs="Tahoma"/>
          <w:color w:val="000000"/>
        </w:rPr>
        <w:t xml:space="preserve">(talaj): </w:t>
      </w:r>
      <w:r w:rsidRPr="00AD50DF">
        <w:rPr>
          <w:rFonts w:ascii="Tahoma" w:hAnsi="Tahoma" w:cs="Tahoma"/>
          <w:color w:val="000000"/>
        </w:rPr>
        <w:t>0</w:t>
      </w:r>
      <w:r>
        <w:rPr>
          <w:rFonts w:ascii="Tahoma" w:hAnsi="Tahoma" w:cs="Tahoma"/>
          <w:color w:val="000000"/>
        </w:rPr>
        <w:t>,946 mg</w:t>
      </w:r>
      <w:r w:rsidRPr="00AD50DF">
        <w:rPr>
          <w:rFonts w:ascii="Tahoma" w:hAnsi="Tahoma" w:cs="Tahoma"/>
          <w:color w:val="000000"/>
        </w:rPr>
        <w:t>/</w:t>
      </w:r>
      <w:r>
        <w:rPr>
          <w:rFonts w:ascii="Tahoma" w:hAnsi="Tahoma" w:cs="Tahoma"/>
          <w:color w:val="000000"/>
        </w:rPr>
        <w:t>kg</w:t>
      </w:r>
      <w:r w:rsidRPr="00AD50DF">
        <w:rPr>
          <w:rFonts w:ascii="Tahoma" w:hAnsi="Tahoma" w:cs="Tahoma"/>
          <w:color w:val="000000"/>
        </w:rPr>
        <w:t xml:space="preserve"> </w:t>
      </w:r>
    </w:p>
    <w:p w:rsidR="00E33972" w:rsidRDefault="00E33972" w:rsidP="00E33972">
      <w:pPr>
        <w:autoSpaceDE w:val="0"/>
        <w:autoSpaceDN w:val="0"/>
        <w:adjustRightInd w:val="0"/>
        <w:rPr>
          <w:rFonts w:ascii="Tahoma" w:hAnsi="Tahoma" w:cs="Tahoma"/>
          <w:color w:val="000000"/>
        </w:rPr>
      </w:pPr>
      <w:r w:rsidRPr="00AD50DF">
        <w:rPr>
          <w:rFonts w:ascii="Tahoma" w:hAnsi="Tahoma" w:cs="Tahoma"/>
          <w:color w:val="000000"/>
        </w:rPr>
        <w:t xml:space="preserve">PNEC </w:t>
      </w:r>
      <w:r>
        <w:rPr>
          <w:rFonts w:ascii="Tahoma" w:hAnsi="Tahoma" w:cs="Tahoma"/>
          <w:color w:val="000000"/>
        </w:rPr>
        <w:t>(STP): 10 g/l</w:t>
      </w:r>
    </w:p>
    <w:p w:rsidR="00E33972" w:rsidRPr="00AD50DF" w:rsidRDefault="00E33972" w:rsidP="00E33972">
      <w:pPr>
        <w:spacing w:before="80"/>
        <w:jc w:val="both"/>
        <w:rPr>
          <w:rFonts w:ascii="Tahoma" w:hAnsi="Tahoma" w:cs="Tahoma"/>
          <w:color w:val="000000"/>
        </w:rPr>
      </w:pPr>
      <w:r w:rsidRPr="00D02F87">
        <w:rPr>
          <w:rFonts w:ascii="Tahoma" w:hAnsi="Tahoma" w:cs="Tahoma"/>
          <w:b/>
          <w:color w:val="000000"/>
        </w:rPr>
        <w:t>Egyéb DNEL, PEC érték:</w:t>
      </w:r>
      <w:r>
        <w:rPr>
          <w:rFonts w:ascii="Tahoma" w:hAnsi="Tahoma" w:cs="Tahoma"/>
          <w:color w:val="000000"/>
        </w:rPr>
        <w:t xml:space="preserve"> nincs adat, nem elérhető.</w:t>
      </w:r>
    </w:p>
    <w:p w:rsidR="00E33972" w:rsidRPr="006E159B" w:rsidRDefault="00E33972" w:rsidP="00E33972">
      <w:pPr>
        <w:pStyle w:val="Szvegtrzsbehzssal"/>
        <w:spacing w:before="120"/>
        <w:ind w:left="0"/>
        <w:rPr>
          <w:rFonts w:cs="Tahoma"/>
          <w:b/>
        </w:rPr>
      </w:pPr>
      <w:r w:rsidRPr="006E159B">
        <w:rPr>
          <w:rFonts w:cs="Tahoma"/>
          <w:b/>
        </w:rPr>
        <w:t>8.2. Az expozíció ellenőrzése</w:t>
      </w:r>
    </w:p>
    <w:p w:rsidR="00E33972" w:rsidRPr="006E159B" w:rsidRDefault="00E33972" w:rsidP="00E33972">
      <w:pPr>
        <w:pStyle w:val="Szvegtrzsbehzssal"/>
        <w:ind w:left="0"/>
        <w:rPr>
          <w:rFonts w:cs="Tahoma"/>
          <w:b/>
        </w:rPr>
      </w:pPr>
      <w:r w:rsidRPr="006E159B">
        <w:rPr>
          <w:rFonts w:cs="Tahoma"/>
          <w:b/>
        </w:rPr>
        <w:t>Műszaki intézkedések</w:t>
      </w:r>
    </w:p>
    <w:p w:rsidR="00E33972" w:rsidRDefault="00E33972" w:rsidP="00E33972">
      <w:pPr>
        <w:pStyle w:val="Szvegtrzsbehzssal"/>
        <w:numPr>
          <w:ilvl w:val="0"/>
          <w:numId w:val="1"/>
        </w:numPr>
        <w:tabs>
          <w:tab w:val="clear" w:pos="360"/>
        </w:tabs>
        <w:ind w:left="0" w:firstLine="426"/>
        <w:rPr>
          <w:rFonts w:cs="Tahoma"/>
        </w:rPr>
      </w:pPr>
      <w:r w:rsidRPr="006E159B">
        <w:rPr>
          <w:rFonts w:cs="Tahoma"/>
        </w:rPr>
        <w:t>A vegyi anyagoknál szokásos védőintézkedéseket be kell tartani.</w:t>
      </w:r>
    </w:p>
    <w:p w:rsidR="00E33972" w:rsidRPr="006E159B" w:rsidRDefault="00E33972" w:rsidP="00E33972">
      <w:pPr>
        <w:pStyle w:val="Szvegtrzsbehzssal"/>
        <w:numPr>
          <w:ilvl w:val="0"/>
          <w:numId w:val="1"/>
        </w:numPr>
        <w:tabs>
          <w:tab w:val="clear" w:pos="360"/>
        </w:tabs>
        <w:ind w:left="0" w:firstLine="426"/>
        <w:rPr>
          <w:rFonts w:cs="Tahoma"/>
        </w:rPr>
      </w:pPr>
      <w:r w:rsidRPr="006E159B">
        <w:rPr>
          <w:rFonts w:cs="Tahoma"/>
        </w:rPr>
        <w:t>Zárt térben történő használatakor megfelelő szellőzésről gondoskodni kell.</w:t>
      </w:r>
    </w:p>
    <w:p w:rsidR="00E33972" w:rsidRPr="006E159B" w:rsidRDefault="00E33972" w:rsidP="00E33972">
      <w:pPr>
        <w:pStyle w:val="Szvegtrzsbehzssal"/>
        <w:spacing w:before="60"/>
        <w:ind w:left="0"/>
        <w:rPr>
          <w:rFonts w:cs="Tahoma"/>
        </w:rPr>
      </w:pPr>
      <w:r w:rsidRPr="006E159B">
        <w:rPr>
          <w:rFonts w:cs="Tahoma"/>
          <w:b/>
        </w:rPr>
        <w:t>Higiéniai intézkedések</w:t>
      </w:r>
    </w:p>
    <w:p w:rsidR="00E33972" w:rsidRPr="006E159B" w:rsidRDefault="00E33972" w:rsidP="00E33972">
      <w:pPr>
        <w:pStyle w:val="Szvegtrzsbehzssal"/>
        <w:numPr>
          <w:ilvl w:val="0"/>
          <w:numId w:val="1"/>
        </w:numPr>
        <w:tabs>
          <w:tab w:val="clear" w:pos="360"/>
        </w:tabs>
        <w:ind w:left="0" w:firstLine="426"/>
        <w:rPr>
          <w:rFonts w:cs="Tahoma"/>
        </w:rPr>
      </w:pPr>
      <w:r>
        <w:rPr>
          <w:rFonts w:cs="Tahoma"/>
          <w:lang w:val="hu-HU"/>
        </w:rPr>
        <w:t xml:space="preserve">Használata </w:t>
      </w:r>
      <w:r w:rsidRPr="006E159B">
        <w:rPr>
          <w:rFonts w:cs="Tahoma"/>
        </w:rPr>
        <w:t>közben étkezni, inni és dohányozni nem szabad!</w:t>
      </w:r>
    </w:p>
    <w:p w:rsidR="00E33972" w:rsidRDefault="00E33972" w:rsidP="00E33972">
      <w:pPr>
        <w:pStyle w:val="Szvegtrzsbehzssal"/>
        <w:numPr>
          <w:ilvl w:val="0"/>
          <w:numId w:val="1"/>
        </w:numPr>
        <w:tabs>
          <w:tab w:val="clear" w:pos="360"/>
        </w:tabs>
        <w:ind w:left="0" w:firstLine="426"/>
        <w:rPr>
          <w:rFonts w:cs="Tahoma"/>
        </w:rPr>
      </w:pPr>
      <w:r w:rsidRPr="006E159B">
        <w:rPr>
          <w:rFonts w:cs="Tahoma"/>
        </w:rPr>
        <w:t>A munka szüneteiben és befejezése után alapos kézmosás szükséges.</w:t>
      </w:r>
    </w:p>
    <w:p w:rsidR="00E33972" w:rsidRDefault="00E33972" w:rsidP="00E33972">
      <w:pPr>
        <w:pStyle w:val="Szvegtrzsbehzssal"/>
        <w:numPr>
          <w:ilvl w:val="0"/>
          <w:numId w:val="1"/>
        </w:numPr>
        <w:tabs>
          <w:tab w:val="clear" w:pos="360"/>
        </w:tabs>
        <w:ind w:left="0" w:firstLine="426"/>
        <w:rPr>
          <w:rFonts w:cs="Tahoma"/>
        </w:rPr>
      </w:pPr>
      <w:r>
        <w:rPr>
          <w:rFonts w:cs="Tahoma"/>
        </w:rPr>
        <w:t>Élelmiszerektől, italoktól, takarmányoktól távol tartandó.</w:t>
      </w:r>
    </w:p>
    <w:p w:rsidR="00E33972" w:rsidRPr="006E159B" w:rsidRDefault="00E33972" w:rsidP="00E33972">
      <w:pPr>
        <w:pStyle w:val="Szvegtrzsbehzssal"/>
        <w:numPr>
          <w:ilvl w:val="0"/>
          <w:numId w:val="1"/>
        </w:numPr>
        <w:tabs>
          <w:tab w:val="clear" w:pos="360"/>
        </w:tabs>
        <w:ind w:left="0" w:firstLine="426"/>
        <w:rPr>
          <w:rFonts w:cs="Tahoma"/>
        </w:rPr>
      </w:pPr>
      <w:r>
        <w:rPr>
          <w:rFonts w:cs="Tahoma"/>
        </w:rPr>
        <w:t>Körültekintő munkával kerüljük el a termékkel történő expozíciót.</w:t>
      </w:r>
    </w:p>
    <w:p w:rsidR="00E33972" w:rsidRDefault="00E33972" w:rsidP="00E33972">
      <w:pPr>
        <w:pStyle w:val="Szvegtrzsbehzssal"/>
        <w:spacing w:before="60"/>
        <w:ind w:left="0"/>
        <w:outlineLvl w:val="0"/>
        <w:rPr>
          <w:rFonts w:cs="Tahoma"/>
          <w:b/>
        </w:rPr>
      </w:pPr>
      <w:r w:rsidRPr="008611FA">
        <w:rPr>
          <w:rFonts w:cs="Tahoma"/>
          <w:b/>
        </w:rPr>
        <w:t>Személyi védőfelszerelések</w:t>
      </w:r>
    </w:p>
    <w:p w:rsidR="00E33972" w:rsidRDefault="00E33972" w:rsidP="00E33972">
      <w:pPr>
        <w:pStyle w:val="Szvegtrzsbehzssal"/>
        <w:numPr>
          <w:ilvl w:val="0"/>
          <w:numId w:val="1"/>
        </w:numPr>
        <w:tabs>
          <w:tab w:val="clear" w:pos="360"/>
        </w:tabs>
        <w:ind w:left="0" w:firstLine="426"/>
        <w:rPr>
          <w:rFonts w:cs="Tahoma"/>
        </w:rPr>
      </w:pPr>
      <w:r w:rsidRPr="00E04A2D">
        <w:rPr>
          <w:rFonts w:cs="Tahoma"/>
          <w:b/>
        </w:rPr>
        <w:t>Légutak védelme:</w:t>
      </w:r>
      <w:r w:rsidRPr="004670DC">
        <w:rPr>
          <w:rFonts w:cs="Tahoma"/>
        </w:rPr>
        <w:t xml:space="preserve"> </w:t>
      </w:r>
      <w:r>
        <w:rPr>
          <w:rFonts w:cs="Tahoma"/>
        </w:rPr>
        <w:t xml:space="preserve">nem </w:t>
      </w:r>
      <w:r w:rsidRPr="004670DC">
        <w:rPr>
          <w:rFonts w:cs="Tahoma"/>
        </w:rPr>
        <w:t xml:space="preserve">szükséges, ha a szellőzés nem megfelelő. </w:t>
      </w:r>
    </w:p>
    <w:p w:rsidR="00E33972" w:rsidRPr="004670DC" w:rsidRDefault="00E33972" w:rsidP="00E33972">
      <w:pPr>
        <w:pStyle w:val="Szvegtrzsbehzssal"/>
        <w:ind w:left="709"/>
        <w:rPr>
          <w:rFonts w:cs="Tahoma"/>
        </w:rPr>
      </w:pPr>
      <w:r w:rsidRPr="004670DC">
        <w:rPr>
          <w:rFonts w:cs="Tahoma"/>
        </w:rPr>
        <w:t xml:space="preserve">Ha a </w:t>
      </w:r>
      <w:r>
        <w:rPr>
          <w:rFonts w:cs="Tahoma"/>
        </w:rPr>
        <w:t xml:space="preserve">veszélyes összetevők </w:t>
      </w:r>
      <w:r w:rsidRPr="004670DC">
        <w:rPr>
          <w:rFonts w:cs="Tahoma"/>
        </w:rPr>
        <w:t>koncentrációja a légtérben meghaladja az előírt határértékeket,</w:t>
      </w:r>
      <w:r>
        <w:rPr>
          <w:rFonts w:cs="Tahoma"/>
        </w:rPr>
        <w:t xml:space="preserve"> továbbá </w:t>
      </w:r>
      <w:r w:rsidRPr="004670DC">
        <w:rPr>
          <w:rFonts w:cs="Tahoma"/>
        </w:rPr>
        <w:t>rossz szellőzés</w:t>
      </w:r>
      <w:r>
        <w:rPr>
          <w:rFonts w:cs="Tahoma"/>
        </w:rPr>
        <w:t xml:space="preserve"> és/vagy</w:t>
      </w:r>
      <w:r w:rsidRPr="004670DC">
        <w:rPr>
          <w:rFonts w:cs="Tahoma"/>
        </w:rPr>
        <w:t xml:space="preserve"> szórással történő felhasználás esetén </w:t>
      </w:r>
      <w:r>
        <w:rPr>
          <w:rFonts w:cs="Tahoma"/>
        </w:rPr>
        <w:t xml:space="preserve">az MSZ EN 149, ill. </w:t>
      </w:r>
      <w:r>
        <w:rPr>
          <w:rFonts w:cs="Tahoma"/>
        </w:rPr>
        <w:br/>
        <w:t>MSZ EN 143 szabvány szerinti légzésvédő eszköz használata szükséges.</w:t>
      </w:r>
    </w:p>
    <w:p w:rsidR="00E33972" w:rsidRPr="000E3D88" w:rsidRDefault="00E33972" w:rsidP="00E33972">
      <w:pPr>
        <w:pStyle w:val="Szvegtrzsbehzssal"/>
        <w:numPr>
          <w:ilvl w:val="0"/>
          <w:numId w:val="1"/>
        </w:numPr>
        <w:tabs>
          <w:tab w:val="clear" w:pos="360"/>
        </w:tabs>
        <w:spacing w:before="60"/>
        <w:ind w:left="709" w:hanging="283"/>
        <w:rPr>
          <w:rFonts w:cs="Tahoma"/>
        </w:rPr>
      </w:pPr>
      <w:r w:rsidRPr="00EC14C7">
        <w:rPr>
          <w:rFonts w:cs="Tahoma"/>
          <w:b/>
        </w:rPr>
        <w:t>Szemvédelem:</w:t>
      </w:r>
      <w:r w:rsidRPr="00EC14C7">
        <w:rPr>
          <w:rFonts w:cs="Tahoma"/>
        </w:rPr>
        <w:t xml:space="preserve"> </w:t>
      </w:r>
      <w:r>
        <w:rPr>
          <w:rFonts w:cs="Tahoma"/>
          <w:lang w:val="hu-HU"/>
        </w:rPr>
        <w:t xml:space="preserve">nem szükséges. </w:t>
      </w:r>
    </w:p>
    <w:p w:rsidR="00E33972" w:rsidRDefault="00E33972" w:rsidP="00E33972">
      <w:pPr>
        <w:pStyle w:val="Szvegtrzsbehzssal"/>
        <w:ind w:left="709"/>
        <w:rPr>
          <w:rFonts w:cs="Tahoma"/>
        </w:rPr>
      </w:pPr>
      <w:r>
        <w:rPr>
          <w:rFonts w:cs="Tahoma"/>
          <w:lang w:val="hu-HU"/>
        </w:rPr>
        <w:t>A</w:t>
      </w:r>
      <w:r w:rsidRPr="00EC14C7">
        <w:rPr>
          <w:rFonts w:cs="Tahoma"/>
        </w:rPr>
        <w:t xml:space="preserve">z MSZ EN 166 szabványnak megfelelő, zárt védőszemüveg/védőálarc használata </w:t>
      </w:r>
      <w:r>
        <w:rPr>
          <w:rFonts w:cs="Tahoma"/>
          <w:lang w:val="hu-HU"/>
        </w:rPr>
        <w:t>ajánlott</w:t>
      </w:r>
      <w:r>
        <w:rPr>
          <w:rFonts w:cs="Tahoma"/>
        </w:rPr>
        <w:t>, ha a szembefröccsenés veszélye fennáll, nagy mennyiségek áttöltésénél, mentesítésnél.</w:t>
      </w:r>
    </w:p>
    <w:p w:rsidR="00E33972" w:rsidRPr="00891EAF" w:rsidRDefault="00E33972" w:rsidP="00E33972">
      <w:pPr>
        <w:pStyle w:val="Szvegtrzsbehzssal"/>
        <w:numPr>
          <w:ilvl w:val="0"/>
          <w:numId w:val="1"/>
        </w:numPr>
        <w:tabs>
          <w:tab w:val="clear" w:pos="360"/>
        </w:tabs>
        <w:spacing w:before="60"/>
        <w:ind w:left="709" w:hanging="283"/>
        <w:rPr>
          <w:rFonts w:cs="Tahoma"/>
          <w:b/>
        </w:rPr>
      </w:pPr>
      <w:r w:rsidRPr="00891EAF">
        <w:rPr>
          <w:rFonts w:cs="Tahoma"/>
          <w:b/>
        </w:rPr>
        <w:t>Kézvédelem:</w:t>
      </w:r>
      <w:r w:rsidRPr="00891EAF">
        <w:rPr>
          <w:rFonts w:cs="Tahoma"/>
        </w:rPr>
        <w:t xml:space="preserve"> </w:t>
      </w:r>
      <w:r>
        <w:rPr>
          <w:rFonts w:cs="Tahoma"/>
          <w:lang w:val="hu-HU"/>
        </w:rPr>
        <w:t>gumi</w:t>
      </w:r>
      <w:r w:rsidRPr="00891EAF">
        <w:rPr>
          <w:rFonts w:cs="Tahoma"/>
          <w:lang w:val="hu-HU"/>
        </w:rPr>
        <w:t>keszty</w:t>
      </w:r>
      <w:r>
        <w:rPr>
          <w:rFonts w:cs="Tahoma"/>
          <w:lang w:val="hu-HU"/>
        </w:rPr>
        <w:t>ű</w:t>
      </w:r>
      <w:r w:rsidRPr="00891EAF">
        <w:rPr>
          <w:rFonts w:cs="Tahoma"/>
          <w:lang w:val="hu-HU"/>
        </w:rPr>
        <w:t xml:space="preserve"> használta ajánlott. </w:t>
      </w:r>
    </w:p>
    <w:p w:rsidR="00E33972" w:rsidRPr="001A7A85" w:rsidRDefault="00E33972" w:rsidP="00E33972">
      <w:pPr>
        <w:pStyle w:val="Szvegtrzsbehzssal"/>
        <w:spacing w:before="60"/>
        <w:ind w:left="0"/>
        <w:jc w:val="left"/>
        <w:outlineLvl w:val="0"/>
        <w:rPr>
          <w:rFonts w:cs="Tahoma"/>
        </w:rPr>
      </w:pPr>
      <w:r>
        <w:rPr>
          <w:rFonts w:cs="Tahoma"/>
          <w:b/>
        </w:rPr>
        <w:t xml:space="preserve">8.3. </w:t>
      </w:r>
      <w:r w:rsidRPr="00E80838">
        <w:rPr>
          <w:rFonts w:cs="Tahoma"/>
          <w:b/>
        </w:rPr>
        <w:t>Környezetvédelem</w:t>
      </w:r>
      <w:r>
        <w:rPr>
          <w:rFonts w:cs="Tahoma"/>
          <w:b/>
        </w:rPr>
        <w:t xml:space="preserve">: </w:t>
      </w:r>
      <w:r>
        <w:rPr>
          <w:rFonts w:cs="Tahoma"/>
        </w:rPr>
        <w:t>k</w:t>
      </w:r>
      <w:r w:rsidRPr="001A7A85">
        <w:rPr>
          <w:rFonts w:cs="Tahoma"/>
        </w:rPr>
        <w:t>erüljük el a termék csatornába, felszíni vizekbe</w:t>
      </w:r>
      <w:r>
        <w:rPr>
          <w:rFonts w:cs="Tahoma"/>
          <w:lang w:val="hu-HU"/>
        </w:rPr>
        <w:t>, talajba</w:t>
      </w:r>
      <w:r w:rsidRPr="001A7A85">
        <w:rPr>
          <w:rFonts w:cs="Tahoma"/>
        </w:rPr>
        <w:t xml:space="preserve"> jutását.</w:t>
      </w:r>
    </w:p>
    <w:p w:rsidR="00E33972" w:rsidRPr="00CD2DD0" w:rsidRDefault="00E33972" w:rsidP="00E33972">
      <w:pPr>
        <w:pStyle w:val="Szvegtrzsbehzssal"/>
        <w:widowControl w:val="0"/>
        <w:spacing w:before="120"/>
        <w:ind w:left="0"/>
        <w:outlineLvl w:val="0"/>
        <w:rPr>
          <w:rFonts w:cs="Tahoma"/>
        </w:rPr>
      </w:pPr>
      <w:r>
        <w:rPr>
          <w:rFonts w:cs="Tahoma"/>
          <w:b/>
          <w:lang w:val="hu-HU"/>
        </w:rPr>
        <w:br/>
      </w:r>
      <w:r w:rsidRPr="00CD2DD0">
        <w:rPr>
          <w:rFonts w:cs="Tahoma"/>
          <w:b/>
        </w:rPr>
        <w:t>8.4. Egyéb információ:</w:t>
      </w:r>
      <w:r w:rsidRPr="00CD2DD0">
        <w:rPr>
          <w:rFonts w:cs="Tahoma"/>
        </w:rPr>
        <w:t xml:space="preserve"> az egyéni védőfelszerelést a munkahelynek, a veszélyes készítmény mennyiségének, koncentrációjának megfelelően kell kiválasztani. A fentiek a szakszerűen végzett </w:t>
      </w:r>
      <w:r w:rsidRPr="00CD2DD0">
        <w:rPr>
          <w:rFonts w:cs="Tahoma"/>
        </w:rPr>
        <w:lastRenderedPageBreak/>
        <w:t>tevékenységre és rendeltetésszerű felhasználási feltételekre vonatkoznak, átlagosnak tekinthető körülmények között. Amennyiben ettől eltérő viszonyok vagy rendkívüli körülmények között történik a munkavégzés, a további szükséges teendőkről és az egyéni védőeszközökről szakértő bevonásával ajánlott dönteni.</w:t>
      </w:r>
    </w:p>
    <w:p w:rsidR="00E33972" w:rsidRPr="007B32A0" w:rsidRDefault="00E33972" w:rsidP="00E33972">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sidRPr="007B32A0">
        <w:rPr>
          <w:rFonts w:ascii="Tahoma" w:hAnsi="Tahoma"/>
          <w:b/>
          <w:snapToGrid w:val="0"/>
          <w:color w:val="FFFFFF"/>
          <w:sz w:val="24"/>
        </w:rPr>
        <w:t>9.</w:t>
      </w:r>
      <w:r>
        <w:rPr>
          <w:rFonts w:ascii="Tahoma" w:hAnsi="Tahoma"/>
          <w:b/>
          <w:snapToGrid w:val="0"/>
          <w:color w:val="FFFFFF"/>
          <w:sz w:val="24"/>
        </w:rPr>
        <w:t xml:space="preserve"> szakasz: </w:t>
      </w:r>
      <w:r w:rsidRPr="007B32A0">
        <w:rPr>
          <w:rFonts w:ascii="Tahoma" w:hAnsi="Tahoma"/>
          <w:b/>
          <w:snapToGrid w:val="0"/>
          <w:color w:val="FFFFFF"/>
          <w:sz w:val="24"/>
        </w:rPr>
        <w:t>Fizikai és kémiai tulajdonságok</w:t>
      </w:r>
    </w:p>
    <w:p w:rsidR="00E33972" w:rsidRPr="006E159B" w:rsidRDefault="00E33972" w:rsidP="00E33972">
      <w:pPr>
        <w:tabs>
          <w:tab w:val="left" w:pos="1843"/>
        </w:tabs>
        <w:jc w:val="both"/>
        <w:rPr>
          <w:rFonts w:ascii="Tahoma" w:hAnsi="Tahoma" w:cs="Tahoma"/>
          <w:b/>
          <w:snapToGrid w:val="0"/>
        </w:rPr>
      </w:pPr>
      <w:r w:rsidRPr="006E159B">
        <w:rPr>
          <w:rFonts w:ascii="Tahoma" w:hAnsi="Tahoma" w:cs="Tahoma"/>
          <w:b/>
          <w:snapToGrid w:val="0"/>
        </w:rPr>
        <w:t>9.1. Az alapvető fizikai és kémiai tulajdonságokra vonatkozó információ</w:t>
      </w:r>
    </w:p>
    <w:p w:rsidR="00E33972" w:rsidRPr="006E159B" w:rsidRDefault="00E33972" w:rsidP="00E33972">
      <w:pPr>
        <w:keepNext/>
        <w:tabs>
          <w:tab w:val="left" w:pos="3544"/>
        </w:tabs>
        <w:ind w:firstLine="1134"/>
        <w:jc w:val="both"/>
        <w:rPr>
          <w:rFonts w:ascii="Tahoma" w:hAnsi="Tahoma"/>
          <w:snapToGrid w:val="0"/>
        </w:rPr>
      </w:pPr>
      <w:r w:rsidRPr="006E159B">
        <w:rPr>
          <w:rFonts w:ascii="Tahoma" w:hAnsi="Tahoma"/>
          <w:snapToGrid w:val="0"/>
        </w:rPr>
        <w:t>Halmazállapot:</w:t>
      </w:r>
      <w:r w:rsidRPr="006E159B">
        <w:rPr>
          <w:rFonts w:ascii="Tahoma" w:hAnsi="Tahoma"/>
          <w:snapToGrid w:val="0"/>
        </w:rPr>
        <w:tab/>
        <w:t>folyékony</w:t>
      </w:r>
    </w:p>
    <w:p w:rsidR="00E33972" w:rsidRPr="006E159B" w:rsidRDefault="00E33972" w:rsidP="00E33972">
      <w:pPr>
        <w:tabs>
          <w:tab w:val="left" w:pos="3544"/>
        </w:tabs>
        <w:ind w:firstLine="1134"/>
        <w:jc w:val="both"/>
        <w:rPr>
          <w:rFonts w:ascii="Tahoma" w:hAnsi="Tahoma"/>
          <w:snapToGrid w:val="0"/>
        </w:rPr>
      </w:pPr>
      <w:r w:rsidRPr="006E159B">
        <w:rPr>
          <w:rFonts w:ascii="Tahoma" w:hAnsi="Tahoma"/>
          <w:snapToGrid w:val="0"/>
        </w:rPr>
        <w:t>Szín:</w:t>
      </w:r>
      <w:r w:rsidRPr="006E159B">
        <w:rPr>
          <w:rFonts w:ascii="Tahoma" w:hAnsi="Tahoma"/>
          <w:snapToGrid w:val="0"/>
        </w:rPr>
        <w:tab/>
      </w:r>
      <w:r>
        <w:rPr>
          <w:rFonts w:ascii="Tahoma" w:hAnsi="Tahoma"/>
          <w:snapToGrid w:val="0"/>
        </w:rPr>
        <w:t>türkizzöld, áttetsző</w:t>
      </w:r>
    </w:p>
    <w:p w:rsidR="00E33972" w:rsidRDefault="00E33972" w:rsidP="00E33972">
      <w:pPr>
        <w:tabs>
          <w:tab w:val="left" w:pos="3544"/>
        </w:tabs>
        <w:ind w:firstLine="1134"/>
        <w:jc w:val="both"/>
        <w:rPr>
          <w:rFonts w:ascii="Tahoma" w:hAnsi="Tahoma"/>
          <w:snapToGrid w:val="0"/>
        </w:rPr>
      </w:pPr>
      <w:r w:rsidRPr="006E159B">
        <w:rPr>
          <w:rFonts w:ascii="Tahoma" w:hAnsi="Tahoma"/>
          <w:snapToGrid w:val="0"/>
        </w:rPr>
        <w:t>Szag:</w:t>
      </w:r>
      <w:r w:rsidRPr="006E159B">
        <w:rPr>
          <w:rFonts w:ascii="Tahoma" w:hAnsi="Tahoma"/>
          <w:snapToGrid w:val="0"/>
        </w:rPr>
        <w:tab/>
      </w:r>
      <w:r>
        <w:rPr>
          <w:rFonts w:ascii="Tahoma" w:hAnsi="Tahoma"/>
          <w:snapToGrid w:val="0"/>
        </w:rPr>
        <w:t>a termékre jellemző, virág illat</w:t>
      </w:r>
    </w:p>
    <w:p w:rsidR="00E33972" w:rsidRPr="006E159B" w:rsidRDefault="00E33972" w:rsidP="00E33972">
      <w:pPr>
        <w:keepNext/>
        <w:tabs>
          <w:tab w:val="left" w:pos="2268"/>
        </w:tabs>
        <w:spacing w:before="80"/>
        <w:jc w:val="both"/>
        <w:rPr>
          <w:rFonts w:ascii="Tahoma" w:hAnsi="Tahoma"/>
          <w:b/>
          <w:snapToGrid w:val="0"/>
        </w:rPr>
      </w:pPr>
      <w:r w:rsidRPr="006E159B">
        <w:rPr>
          <w:rFonts w:ascii="Tahoma" w:hAnsi="Tahoma"/>
          <w:b/>
          <w:snapToGrid w:val="0"/>
        </w:rPr>
        <w:t>9.2. Egyéb információk</w:t>
      </w:r>
    </w:p>
    <w:p w:rsidR="00E33972" w:rsidRPr="00A676E4" w:rsidRDefault="00E33972" w:rsidP="00E33972">
      <w:pPr>
        <w:tabs>
          <w:tab w:val="left" w:pos="3544"/>
        </w:tabs>
        <w:ind w:left="1134"/>
        <w:jc w:val="both"/>
        <w:rPr>
          <w:rFonts w:ascii="Tahoma" w:hAnsi="Tahoma"/>
          <w:snapToGrid w:val="0"/>
        </w:rPr>
      </w:pPr>
      <w:r w:rsidRPr="00A676E4">
        <w:rPr>
          <w:rFonts w:ascii="Tahoma" w:hAnsi="Tahoma"/>
          <w:snapToGrid w:val="0"/>
        </w:rPr>
        <w:t>Forráspont:</w:t>
      </w:r>
      <w:r w:rsidRPr="00A676E4">
        <w:rPr>
          <w:rFonts w:ascii="Tahoma" w:hAnsi="Tahoma"/>
          <w:snapToGrid w:val="0"/>
        </w:rPr>
        <w:tab/>
      </w:r>
      <w:r>
        <w:rPr>
          <w:rFonts w:ascii="Tahoma" w:hAnsi="Tahoma"/>
          <w:snapToGrid w:val="0"/>
        </w:rPr>
        <w:t>98 – 1</w:t>
      </w:r>
      <w:r w:rsidRPr="00A676E4">
        <w:rPr>
          <w:rFonts w:ascii="Tahoma" w:hAnsi="Tahoma"/>
          <w:snapToGrid w:val="0"/>
        </w:rPr>
        <w:t>00</w:t>
      </w:r>
      <w:r w:rsidRPr="00A676E4">
        <w:rPr>
          <w:rFonts w:ascii="Tahoma" w:hAnsi="Tahoma"/>
          <w:snapToGrid w:val="0"/>
        </w:rPr>
        <w:sym w:font="Symbol" w:char="00B0"/>
      </w:r>
      <w:r w:rsidRPr="00A676E4">
        <w:rPr>
          <w:rFonts w:ascii="Tahoma" w:hAnsi="Tahoma"/>
          <w:snapToGrid w:val="0"/>
        </w:rPr>
        <w:t>C</w:t>
      </w:r>
    </w:p>
    <w:p w:rsidR="00E33972" w:rsidRDefault="00E33972" w:rsidP="00E33972">
      <w:pPr>
        <w:tabs>
          <w:tab w:val="left" w:pos="3544"/>
        </w:tabs>
        <w:spacing w:before="20"/>
        <w:ind w:left="1134"/>
        <w:jc w:val="both"/>
        <w:rPr>
          <w:rFonts w:ascii="Tahoma" w:hAnsi="Tahoma"/>
          <w:snapToGrid w:val="0"/>
        </w:rPr>
      </w:pPr>
      <w:r w:rsidRPr="00A676E4">
        <w:rPr>
          <w:rFonts w:ascii="Tahoma" w:hAnsi="Tahoma"/>
          <w:snapToGrid w:val="0"/>
        </w:rPr>
        <w:t>pH:</w:t>
      </w:r>
      <w:r w:rsidRPr="00A676E4">
        <w:rPr>
          <w:rFonts w:ascii="Tahoma" w:hAnsi="Tahoma"/>
          <w:snapToGrid w:val="0"/>
        </w:rPr>
        <w:tab/>
      </w:r>
      <w:r>
        <w:rPr>
          <w:rFonts w:ascii="Tahoma" w:hAnsi="Tahoma"/>
          <w:snapToGrid w:val="0"/>
        </w:rPr>
        <w:t>5,0 – 6,0 (20</w:t>
      </w:r>
      <w:r>
        <w:rPr>
          <w:rFonts w:ascii="Tahoma" w:hAnsi="Tahoma" w:cs="Tahoma"/>
          <w:snapToGrid w:val="0"/>
        </w:rPr>
        <w:t>°</w:t>
      </w:r>
      <w:r>
        <w:rPr>
          <w:rFonts w:ascii="Tahoma" w:hAnsi="Tahoma"/>
          <w:snapToGrid w:val="0"/>
        </w:rPr>
        <w:t>C-on)</w:t>
      </w:r>
    </w:p>
    <w:p w:rsidR="00E33972" w:rsidRDefault="00E33972" w:rsidP="00E33972">
      <w:pPr>
        <w:tabs>
          <w:tab w:val="left" w:pos="3544"/>
        </w:tabs>
        <w:spacing w:before="20"/>
        <w:ind w:left="1134"/>
        <w:jc w:val="both"/>
        <w:rPr>
          <w:rFonts w:ascii="Tahoma" w:hAnsi="Tahoma"/>
          <w:snapToGrid w:val="0"/>
          <w:vertAlign w:val="superscript"/>
        </w:rPr>
      </w:pPr>
      <w:r>
        <w:rPr>
          <w:rFonts w:ascii="Tahoma" w:hAnsi="Tahoma"/>
          <w:snapToGrid w:val="0"/>
        </w:rPr>
        <w:t>Sűrűség:</w:t>
      </w:r>
      <w:r>
        <w:rPr>
          <w:rFonts w:ascii="Tahoma" w:hAnsi="Tahoma"/>
          <w:snapToGrid w:val="0"/>
        </w:rPr>
        <w:tab/>
        <w:t>0,99 g/cm</w:t>
      </w:r>
      <w:r w:rsidRPr="00EC14C7">
        <w:rPr>
          <w:rFonts w:ascii="Tahoma" w:hAnsi="Tahoma"/>
          <w:snapToGrid w:val="0"/>
          <w:vertAlign w:val="superscript"/>
        </w:rPr>
        <w:t>3</w:t>
      </w:r>
    </w:p>
    <w:p w:rsidR="00E33972" w:rsidRPr="00A676E4" w:rsidRDefault="00E33972" w:rsidP="00E33972">
      <w:pPr>
        <w:tabs>
          <w:tab w:val="left" w:pos="3544"/>
        </w:tabs>
        <w:spacing w:before="20"/>
        <w:ind w:left="1134"/>
        <w:jc w:val="both"/>
        <w:rPr>
          <w:rFonts w:ascii="Tahoma" w:hAnsi="Tahoma"/>
          <w:snapToGrid w:val="0"/>
        </w:rPr>
      </w:pPr>
      <w:r w:rsidRPr="00A676E4">
        <w:rPr>
          <w:rFonts w:ascii="Tahoma" w:hAnsi="Tahoma"/>
          <w:snapToGrid w:val="0"/>
        </w:rPr>
        <w:t>Oldhatóság vízben:</w:t>
      </w:r>
      <w:r w:rsidRPr="00A676E4">
        <w:rPr>
          <w:rFonts w:ascii="Tahoma" w:hAnsi="Tahoma"/>
          <w:snapToGrid w:val="0"/>
        </w:rPr>
        <w:tab/>
      </w:r>
      <w:r>
        <w:rPr>
          <w:rFonts w:ascii="Tahoma" w:hAnsi="Tahoma"/>
          <w:snapToGrid w:val="0"/>
        </w:rPr>
        <w:t>korlátlanul elegyedik</w:t>
      </w:r>
    </w:p>
    <w:p w:rsidR="00E33972" w:rsidRDefault="00E33972" w:rsidP="00E33972">
      <w:pPr>
        <w:tabs>
          <w:tab w:val="left" w:pos="3544"/>
        </w:tabs>
        <w:spacing w:before="20"/>
        <w:ind w:left="1134"/>
        <w:jc w:val="both"/>
        <w:rPr>
          <w:rFonts w:ascii="Tahoma" w:hAnsi="Tahoma"/>
          <w:snapToGrid w:val="0"/>
        </w:rPr>
      </w:pPr>
      <w:r w:rsidRPr="00A676E4">
        <w:rPr>
          <w:rFonts w:ascii="Tahoma" w:hAnsi="Tahoma"/>
          <w:snapToGrid w:val="0"/>
        </w:rPr>
        <w:t>Lobbanáspont:</w:t>
      </w:r>
      <w:r w:rsidRPr="00A676E4">
        <w:rPr>
          <w:rFonts w:ascii="Tahoma" w:hAnsi="Tahoma"/>
          <w:snapToGrid w:val="0"/>
        </w:rPr>
        <w:tab/>
      </w:r>
      <w:r>
        <w:rPr>
          <w:rFonts w:ascii="Tahoma" w:hAnsi="Tahoma"/>
          <w:snapToGrid w:val="0"/>
        </w:rPr>
        <w:t>nincs adat, a termék nem tűzveszélyes</w:t>
      </w:r>
      <w:r>
        <w:rPr>
          <w:rStyle w:val="Lbjegyzet-hivatkozs"/>
          <w:rFonts w:ascii="Tahoma" w:hAnsi="Tahoma"/>
          <w:snapToGrid w:val="0"/>
        </w:rPr>
        <w:footnoteReference w:id="3"/>
      </w:r>
    </w:p>
    <w:p w:rsidR="00E33972" w:rsidRPr="00F72E11" w:rsidRDefault="00E33972" w:rsidP="00E33972">
      <w:pPr>
        <w:tabs>
          <w:tab w:val="left" w:pos="3544"/>
        </w:tabs>
        <w:spacing w:before="20"/>
        <w:ind w:left="1134"/>
        <w:jc w:val="both"/>
        <w:rPr>
          <w:rFonts w:ascii="Tahoma" w:hAnsi="Tahoma"/>
          <w:snapToGrid w:val="0"/>
        </w:rPr>
      </w:pPr>
      <w:r>
        <w:rPr>
          <w:rFonts w:ascii="Tahoma" w:hAnsi="Tahoma"/>
          <w:snapToGrid w:val="0"/>
        </w:rPr>
        <w:t>D</w:t>
      </w:r>
      <w:r w:rsidRPr="00F72E11">
        <w:rPr>
          <w:rFonts w:ascii="Tahoma" w:hAnsi="Tahoma"/>
          <w:snapToGrid w:val="0"/>
        </w:rPr>
        <w:t>ermedéspont:</w:t>
      </w:r>
      <w:r w:rsidRPr="00F72E11">
        <w:rPr>
          <w:rFonts w:ascii="Tahoma" w:hAnsi="Tahoma"/>
          <w:snapToGrid w:val="0"/>
        </w:rPr>
        <w:tab/>
        <w:t>nincs adat</w:t>
      </w:r>
    </w:p>
    <w:p w:rsidR="00E33972" w:rsidRPr="00F72E11" w:rsidRDefault="00E33972" w:rsidP="00E33972">
      <w:pPr>
        <w:tabs>
          <w:tab w:val="left" w:pos="3544"/>
        </w:tabs>
        <w:spacing w:before="20"/>
        <w:ind w:left="1134"/>
        <w:jc w:val="both"/>
        <w:rPr>
          <w:rFonts w:ascii="Tahoma" w:hAnsi="Tahoma"/>
          <w:snapToGrid w:val="0"/>
        </w:rPr>
      </w:pPr>
      <w:r w:rsidRPr="00F72E11">
        <w:rPr>
          <w:rFonts w:ascii="Tahoma" w:hAnsi="Tahoma"/>
          <w:snapToGrid w:val="0"/>
        </w:rPr>
        <w:t>Gyúlékonyság:</w:t>
      </w:r>
      <w:r w:rsidRPr="00F72E11">
        <w:rPr>
          <w:rFonts w:ascii="Tahoma" w:hAnsi="Tahoma"/>
          <w:snapToGrid w:val="0"/>
        </w:rPr>
        <w:tab/>
        <w:t>nincs adat</w:t>
      </w:r>
    </w:p>
    <w:p w:rsidR="00E33972" w:rsidRPr="00F72E11" w:rsidRDefault="00E33972" w:rsidP="00E33972">
      <w:pPr>
        <w:tabs>
          <w:tab w:val="left" w:pos="3544"/>
        </w:tabs>
        <w:spacing w:before="20"/>
        <w:ind w:left="1134"/>
        <w:jc w:val="both"/>
        <w:rPr>
          <w:rFonts w:ascii="Tahoma" w:hAnsi="Tahoma"/>
          <w:snapToGrid w:val="0"/>
        </w:rPr>
      </w:pPr>
      <w:r w:rsidRPr="00F72E11">
        <w:rPr>
          <w:rFonts w:ascii="Tahoma" w:hAnsi="Tahoma"/>
          <w:snapToGrid w:val="0"/>
        </w:rPr>
        <w:t>Gőzsűrűség:</w:t>
      </w:r>
      <w:r w:rsidRPr="00F72E11">
        <w:rPr>
          <w:rFonts w:ascii="Tahoma" w:hAnsi="Tahoma"/>
          <w:snapToGrid w:val="0"/>
        </w:rPr>
        <w:tab/>
        <w:t>nincs adat</w:t>
      </w:r>
    </w:p>
    <w:p w:rsidR="00E33972" w:rsidRPr="00F72E11" w:rsidRDefault="00E33972" w:rsidP="00E33972">
      <w:pPr>
        <w:tabs>
          <w:tab w:val="left" w:pos="3544"/>
        </w:tabs>
        <w:spacing w:before="20"/>
        <w:ind w:left="1134"/>
        <w:jc w:val="both"/>
        <w:rPr>
          <w:rFonts w:ascii="Tahoma" w:hAnsi="Tahoma"/>
          <w:snapToGrid w:val="0"/>
        </w:rPr>
      </w:pPr>
      <w:r w:rsidRPr="00F72E11">
        <w:rPr>
          <w:rFonts w:ascii="Tahoma" w:hAnsi="Tahoma"/>
          <w:snapToGrid w:val="0"/>
        </w:rPr>
        <w:t xml:space="preserve">Bepárlási </w:t>
      </w:r>
      <w:r>
        <w:rPr>
          <w:rFonts w:ascii="Tahoma" w:hAnsi="Tahoma"/>
          <w:snapToGrid w:val="0"/>
        </w:rPr>
        <w:t>maradék</w:t>
      </w:r>
      <w:r w:rsidRPr="00F72E11">
        <w:rPr>
          <w:rFonts w:ascii="Tahoma" w:hAnsi="Tahoma"/>
          <w:snapToGrid w:val="0"/>
        </w:rPr>
        <w:t>:</w:t>
      </w:r>
      <w:r w:rsidRPr="00F72E11">
        <w:rPr>
          <w:rFonts w:ascii="Tahoma" w:hAnsi="Tahoma"/>
          <w:snapToGrid w:val="0"/>
        </w:rPr>
        <w:tab/>
        <w:t>nincs adat</w:t>
      </w:r>
    </w:p>
    <w:p w:rsidR="00E33972" w:rsidRPr="00F72E11" w:rsidRDefault="00E33972" w:rsidP="00E33972">
      <w:pPr>
        <w:tabs>
          <w:tab w:val="left" w:pos="3544"/>
        </w:tabs>
        <w:spacing w:before="20"/>
        <w:ind w:left="1134"/>
        <w:jc w:val="both"/>
        <w:rPr>
          <w:rFonts w:ascii="Tahoma" w:hAnsi="Tahoma"/>
          <w:snapToGrid w:val="0"/>
        </w:rPr>
      </w:pPr>
      <w:r w:rsidRPr="00F72E11">
        <w:rPr>
          <w:rFonts w:ascii="Tahoma" w:hAnsi="Tahoma"/>
          <w:snapToGrid w:val="0"/>
        </w:rPr>
        <w:t>Log K</w:t>
      </w:r>
      <w:r w:rsidRPr="00F72E11">
        <w:rPr>
          <w:rFonts w:ascii="Tahoma" w:hAnsi="Tahoma"/>
          <w:snapToGrid w:val="0"/>
          <w:vertAlign w:val="subscript"/>
        </w:rPr>
        <w:t>o/w</w:t>
      </w:r>
      <w:r w:rsidRPr="00F72E11">
        <w:rPr>
          <w:rFonts w:ascii="Tahoma" w:hAnsi="Tahoma"/>
          <w:snapToGrid w:val="0"/>
        </w:rPr>
        <w:t>:</w:t>
      </w:r>
      <w:r w:rsidRPr="00F72E11">
        <w:rPr>
          <w:rFonts w:ascii="Tahoma" w:hAnsi="Tahoma"/>
          <w:snapToGrid w:val="0"/>
        </w:rPr>
        <w:tab/>
        <w:t>nincs adat</w:t>
      </w:r>
    </w:p>
    <w:p w:rsidR="00E33972" w:rsidRPr="00F72E11" w:rsidRDefault="00E33972" w:rsidP="00E33972">
      <w:pPr>
        <w:tabs>
          <w:tab w:val="left" w:pos="2977"/>
        </w:tabs>
        <w:spacing w:before="20"/>
        <w:ind w:left="1134"/>
        <w:jc w:val="both"/>
        <w:rPr>
          <w:rFonts w:ascii="Tahoma" w:hAnsi="Tahoma"/>
          <w:snapToGrid w:val="0"/>
        </w:rPr>
      </w:pPr>
      <w:r w:rsidRPr="00F72E11">
        <w:rPr>
          <w:rFonts w:ascii="Tahoma" w:hAnsi="Tahoma"/>
          <w:snapToGrid w:val="0"/>
        </w:rPr>
        <w:t xml:space="preserve">Öngyulladási hőmérséklet: </w:t>
      </w:r>
      <w:r w:rsidRPr="00F72E11">
        <w:rPr>
          <w:rFonts w:ascii="Tahoma" w:hAnsi="Tahoma"/>
          <w:snapToGrid w:val="0"/>
        </w:rPr>
        <w:tab/>
      </w:r>
      <w:r>
        <w:rPr>
          <w:rFonts w:ascii="Tahoma" w:hAnsi="Tahoma"/>
          <w:snapToGrid w:val="0"/>
        </w:rPr>
        <w:t>nem jellemző</w:t>
      </w:r>
    </w:p>
    <w:p w:rsidR="00E33972" w:rsidRPr="00F72E11" w:rsidRDefault="00E33972" w:rsidP="00E33972">
      <w:pPr>
        <w:tabs>
          <w:tab w:val="left" w:pos="2977"/>
        </w:tabs>
        <w:spacing w:before="20"/>
        <w:ind w:left="1134"/>
        <w:jc w:val="both"/>
        <w:rPr>
          <w:rFonts w:ascii="Tahoma" w:hAnsi="Tahoma"/>
          <w:snapToGrid w:val="0"/>
        </w:rPr>
      </w:pPr>
      <w:r w:rsidRPr="00F72E11">
        <w:rPr>
          <w:rFonts w:ascii="Tahoma" w:hAnsi="Tahoma"/>
          <w:snapToGrid w:val="0"/>
        </w:rPr>
        <w:t xml:space="preserve">Bomlási hőmérséklet: </w:t>
      </w:r>
      <w:r w:rsidRPr="00F72E11">
        <w:rPr>
          <w:rFonts w:ascii="Tahoma" w:hAnsi="Tahoma"/>
          <w:snapToGrid w:val="0"/>
        </w:rPr>
        <w:tab/>
        <w:t>nincs adat</w:t>
      </w:r>
    </w:p>
    <w:p w:rsidR="00E33972" w:rsidRPr="00F72E11" w:rsidRDefault="00E33972" w:rsidP="00E33972">
      <w:pPr>
        <w:tabs>
          <w:tab w:val="left" w:pos="3544"/>
        </w:tabs>
        <w:spacing w:before="20"/>
        <w:ind w:left="1134"/>
        <w:jc w:val="both"/>
        <w:rPr>
          <w:rFonts w:ascii="Tahoma" w:hAnsi="Tahoma"/>
          <w:snapToGrid w:val="0"/>
        </w:rPr>
      </w:pPr>
      <w:r w:rsidRPr="00F72E11">
        <w:rPr>
          <w:rFonts w:ascii="Tahoma" w:hAnsi="Tahoma"/>
          <w:snapToGrid w:val="0"/>
        </w:rPr>
        <w:t>Viszkozitás:</w:t>
      </w:r>
      <w:r w:rsidRPr="00F72E11">
        <w:rPr>
          <w:rFonts w:ascii="Tahoma" w:hAnsi="Tahoma"/>
          <w:snapToGrid w:val="0"/>
        </w:rPr>
        <w:tab/>
        <w:t>nincs adat</w:t>
      </w:r>
    </w:p>
    <w:p w:rsidR="00E33972" w:rsidRDefault="00E33972" w:rsidP="00E33972">
      <w:pPr>
        <w:tabs>
          <w:tab w:val="left" w:pos="2977"/>
        </w:tabs>
        <w:spacing w:before="20"/>
        <w:ind w:left="1134"/>
        <w:jc w:val="both"/>
        <w:rPr>
          <w:rFonts w:ascii="Tahoma" w:hAnsi="Tahoma"/>
          <w:snapToGrid w:val="0"/>
        </w:rPr>
      </w:pPr>
      <w:r w:rsidRPr="00F72E11">
        <w:rPr>
          <w:rFonts w:ascii="Tahoma" w:hAnsi="Tahoma"/>
          <w:snapToGrid w:val="0"/>
        </w:rPr>
        <w:t xml:space="preserve">Robbanási tulajdonság: </w:t>
      </w:r>
      <w:r w:rsidRPr="00F72E11">
        <w:rPr>
          <w:rFonts w:ascii="Tahoma" w:hAnsi="Tahoma"/>
          <w:snapToGrid w:val="0"/>
        </w:rPr>
        <w:tab/>
        <w:t>nincs adat</w:t>
      </w:r>
      <w:r>
        <w:rPr>
          <w:rFonts w:ascii="Tahoma" w:hAnsi="Tahoma"/>
          <w:snapToGrid w:val="0"/>
        </w:rPr>
        <w:t xml:space="preserve">, </w:t>
      </w:r>
    </w:p>
    <w:p w:rsidR="00E33972" w:rsidRPr="00F72E11" w:rsidRDefault="00E33972" w:rsidP="00E33972">
      <w:pPr>
        <w:tabs>
          <w:tab w:val="left" w:pos="3544"/>
        </w:tabs>
        <w:spacing w:before="20"/>
        <w:ind w:left="1134"/>
        <w:jc w:val="both"/>
        <w:rPr>
          <w:rFonts w:ascii="Tahoma" w:hAnsi="Tahoma"/>
          <w:snapToGrid w:val="0"/>
        </w:rPr>
      </w:pPr>
      <w:r>
        <w:rPr>
          <w:rFonts w:ascii="Tahoma" w:hAnsi="Tahoma"/>
          <w:snapToGrid w:val="0"/>
        </w:rPr>
        <w:t>Robbanási határok:</w:t>
      </w:r>
      <w:r>
        <w:rPr>
          <w:rFonts w:ascii="Tahoma" w:hAnsi="Tahoma"/>
          <w:snapToGrid w:val="0"/>
        </w:rPr>
        <w:tab/>
        <w:t>izopropil-alkohol alsó: 2 térfogat%, felső: 12 térfogat%.</w:t>
      </w:r>
    </w:p>
    <w:p w:rsidR="00E33972" w:rsidRPr="00F72E11" w:rsidRDefault="00E33972" w:rsidP="00E33972">
      <w:pPr>
        <w:tabs>
          <w:tab w:val="left" w:pos="2977"/>
        </w:tabs>
        <w:spacing w:before="20"/>
        <w:ind w:left="1134"/>
        <w:jc w:val="both"/>
        <w:rPr>
          <w:rFonts w:ascii="Tahoma" w:hAnsi="Tahoma"/>
          <w:snapToGrid w:val="0"/>
        </w:rPr>
      </w:pPr>
      <w:r w:rsidRPr="00F72E11">
        <w:rPr>
          <w:rFonts w:ascii="Tahoma" w:hAnsi="Tahoma"/>
          <w:snapToGrid w:val="0"/>
        </w:rPr>
        <w:t>Oxidáló tulajdonság:</w:t>
      </w:r>
      <w:r w:rsidRPr="00F72E11">
        <w:rPr>
          <w:rFonts w:ascii="Tahoma" w:hAnsi="Tahoma"/>
          <w:snapToGrid w:val="0"/>
        </w:rPr>
        <w:tab/>
      </w:r>
      <w:r>
        <w:rPr>
          <w:rFonts w:ascii="Tahoma" w:hAnsi="Tahoma"/>
          <w:snapToGrid w:val="0"/>
        </w:rPr>
        <w:tab/>
      </w:r>
      <w:r w:rsidRPr="00F72E11">
        <w:rPr>
          <w:rFonts w:ascii="Tahoma" w:hAnsi="Tahoma"/>
          <w:snapToGrid w:val="0"/>
        </w:rPr>
        <w:t>nincs adat</w:t>
      </w:r>
      <w:r>
        <w:rPr>
          <w:rFonts w:ascii="Tahoma" w:hAnsi="Tahoma"/>
          <w:snapToGrid w:val="0"/>
        </w:rPr>
        <w:t>, nem jellemző</w:t>
      </w:r>
    </w:p>
    <w:p w:rsidR="00E33972" w:rsidRPr="007B32A0" w:rsidRDefault="00E33972" w:rsidP="00E33972">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sidRPr="007B32A0">
        <w:rPr>
          <w:rFonts w:ascii="Tahoma" w:hAnsi="Tahoma"/>
          <w:b/>
          <w:snapToGrid w:val="0"/>
          <w:color w:val="FFFFFF"/>
          <w:sz w:val="24"/>
        </w:rPr>
        <w:t>10.</w:t>
      </w:r>
      <w:r>
        <w:rPr>
          <w:rFonts w:ascii="Tahoma" w:hAnsi="Tahoma"/>
          <w:b/>
          <w:snapToGrid w:val="0"/>
          <w:color w:val="FFFFFF"/>
          <w:sz w:val="24"/>
        </w:rPr>
        <w:t xml:space="preserve"> szakasz: </w:t>
      </w:r>
      <w:r w:rsidRPr="007B32A0">
        <w:rPr>
          <w:rFonts w:ascii="Tahoma" w:hAnsi="Tahoma"/>
          <w:b/>
          <w:snapToGrid w:val="0"/>
          <w:color w:val="FFFFFF"/>
          <w:sz w:val="24"/>
        </w:rPr>
        <w:t>Stabilitás és reakciókészség</w:t>
      </w:r>
    </w:p>
    <w:p w:rsidR="00E33972" w:rsidRPr="006E159B" w:rsidRDefault="00E33972" w:rsidP="00E33972">
      <w:pPr>
        <w:jc w:val="both"/>
        <w:rPr>
          <w:rFonts w:ascii="Tahoma" w:hAnsi="Tahoma" w:cs="Tahoma"/>
        </w:rPr>
      </w:pPr>
      <w:r w:rsidRPr="006E159B">
        <w:rPr>
          <w:rFonts w:ascii="Tahoma" w:hAnsi="Tahoma" w:cs="Tahoma"/>
          <w:b/>
        </w:rPr>
        <w:t xml:space="preserve">10.1. Reakciókészség: </w:t>
      </w:r>
      <w:r w:rsidRPr="008616BD">
        <w:rPr>
          <w:rFonts w:ascii="Tahoma" w:hAnsi="Tahoma" w:cs="Tahoma"/>
          <w:bCs/>
        </w:rPr>
        <w:t>nem jellemző.</w:t>
      </w:r>
    </w:p>
    <w:p w:rsidR="00E33972" w:rsidRPr="006E159B" w:rsidRDefault="00E33972" w:rsidP="00E33972">
      <w:pPr>
        <w:spacing w:before="60"/>
        <w:jc w:val="both"/>
        <w:rPr>
          <w:rFonts w:ascii="Tahoma" w:hAnsi="Tahoma" w:cs="Tahoma"/>
        </w:rPr>
      </w:pPr>
      <w:r w:rsidRPr="006E159B">
        <w:rPr>
          <w:rFonts w:ascii="Tahoma" w:hAnsi="Tahoma" w:cs="Tahoma"/>
          <w:b/>
        </w:rPr>
        <w:t xml:space="preserve">10.2. Kémiai stabilitás: </w:t>
      </w:r>
      <w:r w:rsidRPr="006E159B">
        <w:rPr>
          <w:rFonts w:ascii="Tahoma" w:hAnsi="Tahoma" w:cs="Tahoma"/>
        </w:rPr>
        <w:t xml:space="preserve">megfelelő kezelés és tárolás esetén </w:t>
      </w:r>
      <w:r>
        <w:rPr>
          <w:rFonts w:ascii="Tahoma" w:hAnsi="Tahoma" w:cs="Tahoma"/>
        </w:rPr>
        <w:t xml:space="preserve">normál hőmérséklet és nyomásviszonyok között a termék </w:t>
      </w:r>
      <w:r w:rsidRPr="006E159B">
        <w:rPr>
          <w:rFonts w:ascii="Tahoma" w:hAnsi="Tahoma" w:cs="Tahoma"/>
        </w:rPr>
        <w:t>stabil</w:t>
      </w:r>
      <w:r>
        <w:rPr>
          <w:rFonts w:ascii="Tahoma" w:hAnsi="Tahoma" w:cs="Tahoma"/>
        </w:rPr>
        <w:t>.</w:t>
      </w:r>
    </w:p>
    <w:p w:rsidR="00E33972" w:rsidRDefault="00E33972" w:rsidP="00E33972">
      <w:pPr>
        <w:spacing w:before="60"/>
        <w:jc w:val="both"/>
        <w:rPr>
          <w:rFonts w:ascii="Tahoma" w:hAnsi="Tahoma" w:cs="Tahoma"/>
        </w:rPr>
      </w:pPr>
      <w:r w:rsidRPr="006E159B">
        <w:rPr>
          <w:rFonts w:ascii="Tahoma" w:hAnsi="Tahoma" w:cs="Tahoma"/>
          <w:b/>
        </w:rPr>
        <w:t xml:space="preserve">10.3. A veszélyes reakciók lehetősége: </w:t>
      </w:r>
      <w:r>
        <w:rPr>
          <w:rFonts w:ascii="Tahoma" w:hAnsi="Tahoma" w:cs="Tahoma"/>
        </w:rPr>
        <w:t>nem jellemző</w:t>
      </w:r>
      <w:r w:rsidRPr="00EC4E76">
        <w:rPr>
          <w:rFonts w:ascii="Tahoma" w:hAnsi="Tahoma" w:cs="Tahoma"/>
        </w:rPr>
        <w:t>.</w:t>
      </w:r>
    </w:p>
    <w:p w:rsidR="00E33972" w:rsidRPr="001D0A5A" w:rsidRDefault="00E33972" w:rsidP="00E33972">
      <w:pPr>
        <w:spacing w:before="60"/>
        <w:jc w:val="both"/>
        <w:rPr>
          <w:rFonts w:ascii="Tahoma" w:hAnsi="Tahoma" w:cs="Tahoma"/>
        </w:rPr>
      </w:pPr>
      <w:r w:rsidRPr="006E159B">
        <w:rPr>
          <w:rFonts w:ascii="Tahoma" w:hAnsi="Tahoma" w:cs="Tahoma"/>
          <w:b/>
        </w:rPr>
        <w:t xml:space="preserve">10.4. Kerülendő körülmények: </w:t>
      </w:r>
      <w:r w:rsidRPr="001D0A5A">
        <w:rPr>
          <w:rFonts w:ascii="Tahoma" w:hAnsi="Tahoma" w:cs="Tahoma"/>
        </w:rPr>
        <w:t>fagy, hő, magas hőmérséklet</w:t>
      </w:r>
      <w:r>
        <w:rPr>
          <w:rFonts w:ascii="Tahoma" w:hAnsi="Tahoma" w:cs="Tahoma"/>
        </w:rPr>
        <w:t>, gyújtó- és szikraforrás</w:t>
      </w:r>
      <w:r w:rsidRPr="001D0A5A">
        <w:rPr>
          <w:rFonts w:ascii="Tahoma" w:hAnsi="Tahoma" w:cs="Tahoma"/>
        </w:rPr>
        <w:t>.</w:t>
      </w:r>
    </w:p>
    <w:p w:rsidR="00E33972" w:rsidRDefault="00E33972" w:rsidP="00E33972">
      <w:pPr>
        <w:spacing w:before="60"/>
        <w:jc w:val="both"/>
        <w:rPr>
          <w:rFonts w:ascii="Tahoma" w:hAnsi="Tahoma"/>
          <w:snapToGrid w:val="0"/>
        </w:rPr>
      </w:pPr>
      <w:r w:rsidRPr="006E159B">
        <w:rPr>
          <w:rFonts w:ascii="Tahoma" w:hAnsi="Tahoma" w:cs="Tahoma"/>
          <w:b/>
        </w:rPr>
        <w:t>10.5. Nem összeférhető anyagok:</w:t>
      </w:r>
      <w:r w:rsidRPr="001D0A5A">
        <w:rPr>
          <w:rFonts w:ascii="Tahoma" w:hAnsi="Tahoma"/>
          <w:snapToGrid w:val="0"/>
        </w:rPr>
        <w:t xml:space="preserve"> </w:t>
      </w:r>
      <w:r>
        <w:rPr>
          <w:rFonts w:ascii="Tahoma" w:hAnsi="Tahoma"/>
          <w:snapToGrid w:val="0"/>
        </w:rPr>
        <w:t>lúgok, oxidáló anyagok.</w:t>
      </w:r>
    </w:p>
    <w:p w:rsidR="00E33972" w:rsidRDefault="00E33972" w:rsidP="00E33972">
      <w:pPr>
        <w:spacing w:before="60"/>
        <w:jc w:val="both"/>
        <w:rPr>
          <w:rFonts w:ascii="Tahoma" w:hAnsi="Tahoma"/>
          <w:snapToGrid w:val="0"/>
        </w:rPr>
      </w:pPr>
      <w:r w:rsidRPr="00AD39CD">
        <w:rPr>
          <w:rFonts w:ascii="Tahoma" w:hAnsi="Tahoma" w:cs="Tahoma"/>
          <w:b/>
        </w:rPr>
        <w:t>10.</w:t>
      </w:r>
      <w:r w:rsidRPr="00AD39CD">
        <w:rPr>
          <w:rFonts w:ascii="Tahoma" w:hAnsi="Tahoma"/>
          <w:b/>
          <w:snapToGrid w:val="0"/>
        </w:rPr>
        <w:t>6. Veszélyes bomlástermékek:</w:t>
      </w:r>
      <w:r>
        <w:rPr>
          <w:rFonts w:ascii="Tahoma" w:hAnsi="Tahoma"/>
          <w:snapToGrid w:val="0"/>
        </w:rPr>
        <w:t xml:space="preserve"> rendeltetésszerű használat esetén nincs. Tűzben, az égés során bomlástermékek képződhetnek, lásd 5. szakasz. </w:t>
      </w:r>
    </w:p>
    <w:p w:rsidR="00E33972" w:rsidRDefault="00E33972" w:rsidP="00E33972">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11. szakasz: Toxikológiai adatok</w:t>
      </w:r>
    </w:p>
    <w:p w:rsidR="00E33972" w:rsidRDefault="00E33972" w:rsidP="00E33972">
      <w:pPr>
        <w:autoSpaceDE w:val="0"/>
        <w:jc w:val="both"/>
        <w:rPr>
          <w:rFonts w:ascii="Tahoma" w:hAnsi="Tahoma" w:cs="Tahoma"/>
          <w:color w:val="000000"/>
        </w:rPr>
      </w:pPr>
      <w:r>
        <w:rPr>
          <w:rFonts w:ascii="Tahoma" w:hAnsi="Tahoma" w:cs="Tahoma"/>
          <w:b/>
        </w:rPr>
        <w:t xml:space="preserve">11.1. </w:t>
      </w:r>
      <w:r w:rsidRPr="00A676E4">
        <w:rPr>
          <w:rFonts w:ascii="Tahoma" w:hAnsi="Tahoma" w:cs="Tahoma"/>
          <w:b/>
        </w:rPr>
        <w:t>A toxikológiai hatásokra vonatkozó információ:</w:t>
      </w:r>
      <w:r w:rsidRPr="00A676E4">
        <w:rPr>
          <w:rFonts w:ascii="Tahoma" w:hAnsi="Tahoma" w:cs="Tahoma"/>
        </w:rPr>
        <w:t xml:space="preserve"> </w:t>
      </w:r>
      <w:r>
        <w:rPr>
          <w:rFonts w:ascii="Tahoma" w:hAnsi="Tahoma" w:cs="Tahoma"/>
        </w:rPr>
        <w:t>osztályozása, toxikológiai megítélése</w:t>
      </w:r>
      <w:r w:rsidRPr="00A676E4">
        <w:rPr>
          <w:rFonts w:ascii="Tahoma" w:hAnsi="Tahoma" w:cs="Tahoma"/>
          <w:color w:val="000000"/>
        </w:rPr>
        <w:t xml:space="preserve"> a</w:t>
      </w:r>
      <w:r>
        <w:rPr>
          <w:rFonts w:ascii="Tahoma" w:hAnsi="Tahoma" w:cs="Tahoma"/>
          <w:color w:val="000000"/>
        </w:rPr>
        <w:t xml:space="preserve"> CLP-rendelet keverékekre vonatkozó osztályozási kritériumainak a figyelembevételével történt. </w:t>
      </w:r>
    </w:p>
    <w:p w:rsidR="00E33972" w:rsidRDefault="00E33972" w:rsidP="00E33972">
      <w:pPr>
        <w:autoSpaceDE w:val="0"/>
        <w:jc w:val="both"/>
        <w:rPr>
          <w:rFonts w:ascii="Tahoma" w:hAnsi="Tahoma" w:cs="Tahoma"/>
          <w:color w:val="000000"/>
        </w:rPr>
      </w:pPr>
      <w:r>
        <w:rPr>
          <w:rFonts w:ascii="Tahoma" w:hAnsi="Tahoma" w:cs="Tahoma"/>
          <w:color w:val="000000"/>
        </w:rPr>
        <w:t xml:space="preserve">A termék irritálja a szemet, osztályozása: Eye Irrit. 2. </w:t>
      </w:r>
    </w:p>
    <w:p w:rsidR="00ED7855" w:rsidRDefault="00ED7855" w:rsidP="00ED7855">
      <w:pPr>
        <w:autoSpaceDE w:val="0"/>
        <w:jc w:val="both"/>
        <w:rPr>
          <w:rFonts w:ascii="Tahoma" w:hAnsi="Tahoma" w:cs="Tahoma"/>
          <w:color w:val="000000"/>
        </w:rPr>
      </w:pPr>
    </w:p>
    <w:tbl>
      <w:tblPr>
        <w:tblW w:w="9214" w:type="dxa"/>
        <w:tblInd w:w="70" w:type="dxa"/>
        <w:tblLayout w:type="fixed"/>
        <w:tblCellMar>
          <w:left w:w="70" w:type="dxa"/>
          <w:right w:w="70" w:type="dxa"/>
        </w:tblCellMar>
        <w:tblLook w:val="0000" w:firstRow="0" w:lastRow="0" w:firstColumn="0" w:lastColumn="0" w:noHBand="0" w:noVBand="0"/>
      </w:tblPr>
      <w:tblGrid>
        <w:gridCol w:w="504"/>
        <w:gridCol w:w="209"/>
        <w:gridCol w:w="279"/>
        <w:gridCol w:w="3269"/>
        <w:gridCol w:w="4953"/>
      </w:tblGrid>
      <w:tr w:rsidR="00ED7855" w:rsidRPr="00CD63E9" w:rsidTr="00B62436">
        <w:trPr>
          <w:cantSplit/>
          <w:trHeight w:val="177"/>
        </w:trPr>
        <w:tc>
          <w:tcPr>
            <w:tcW w:w="504" w:type="dxa"/>
          </w:tcPr>
          <w:p w:rsidR="00ED7855" w:rsidRPr="00CD63E9" w:rsidRDefault="00ED7855" w:rsidP="00B62436">
            <w:pPr>
              <w:rPr>
                <w:rFonts w:ascii="Tahoma" w:hAnsi="Tahoma" w:cs="Tahoma"/>
                <w:b/>
              </w:rPr>
            </w:pPr>
          </w:p>
        </w:tc>
        <w:tc>
          <w:tcPr>
            <w:tcW w:w="8710" w:type="dxa"/>
            <w:gridSpan w:val="4"/>
          </w:tcPr>
          <w:p w:rsidR="00ED7855" w:rsidRPr="00CD63E9" w:rsidRDefault="00ED7855" w:rsidP="00B62436">
            <w:pPr>
              <w:rPr>
                <w:rFonts w:ascii="Tahoma" w:hAnsi="Tahoma" w:cs="Tahoma"/>
              </w:rPr>
            </w:pPr>
            <w:r w:rsidRPr="00CD63E9">
              <w:rPr>
                <w:rFonts w:ascii="Tahoma" w:hAnsi="Tahoma" w:cs="Tahoma"/>
              </w:rPr>
              <w:t>Irritáció –maró hatás:</w:t>
            </w:r>
          </w:p>
        </w:tc>
      </w:tr>
      <w:tr w:rsidR="00ED7855" w:rsidRPr="00CD63E9" w:rsidTr="00B62436">
        <w:trPr>
          <w:cantSplit/>
          <w:trHeight w:val="177"/>
        </w:trPr>
        <w:tc>
          <w:tcPr>
            <w:tcW w:w="992" w:type="dxa"/>
            <w:gridSpan w:val="3"/>
          </w:tcPr>
          <w:p w:rsidR="00ED7855" w:rsidRPr="00CD63E9" w:rsidRDefault="00ED7855" w:rsidP="00B62436">
            <w:pPr>
              <w:rPr>
                <w:rFonts w:ascii="Tahoma" w:hAnsi="Tahoma" w:cs="Tahoma"/>
              </w:rPr>
            </w:pPr>
          </w:p>
        </w:tc>
        <w:tc>
          <w:tcPr>
            <w:tcW w:w="3269" w:type="dxa"/>
          </w:tcPr>
          <w:p w:rsidR="00ED7855" w:rsidRPr="00CD63E9" w:rsidRDefault="00ED7855" w:rsidP="00B62436">
            <w:pPr>
              <w:rPr>
                <w:rFonts w:ascii="Tahoma" w:hAnsi="Tahoma" w:cs="Tahoma"/>
              </w:rPr>
            </w:pPr>
            <w:r w:rsidRPr="00CD63E9">
              <w:rPr>
                <w:rFonts w:ascii="Tahoma" w:hAnsi="Tahoma" w:cs="Tahoma"/>
              </w:rPr>
              <w:t>Bőrmarás/bőrirritáció:</w:t>
            </w:r>
          </w:p>
        </w:tc>
        <w:tc>
          <w:tcPr>
            <w:tcW w:w="4953" w:type="dxa"/>
          </w:tcPr>
          <w:p w:rsidR="00ED7855" w:rsidRPr="00CD63E9" w:rsidRDefault="00ED7855" w:rsidP="00B62436">
            <w:pPr>
              <w:ind w:right="72"/>
              <w:jc w:val="both"/>
              <w:rPr>
                <w:rFonts w:ascii="Tahoma" w:hAnsi="Tahoma" w:cs="Tahoma"/>
              </w:rPr>
            </w:pPr>
            <w:r>
              <w:rPr>
                <w:rFonts w:ascii="Tahoma" w:hAnsi="Tahoma" w:cs="Tahoma"/>
              </w:rPr>
              <w:t xml:space="preserve">nem </w:t>
            </w:r>
            <w:r w:rsidRPr="00CD63E9">
              <w:rPr>
                <w:rFonts w:ascii="Tahoma" w:hAnsi="Tahoma" w:cs="Tahoma"/>
              </w:rPr>
              <w:t>irritatív (komponensek alapján)</w:t>
            </w:r>
          </w:p>
        </w:tc>
      </w:tr>
      <w:tr w:rsidR="00ED7855" w:rsidRPr="00CD63E9" w:rsidTr="00B62436">
        <w:trPr>
          <w:cantSplit/>
          <w:trHeight w:val="177"/>
        </w:trPr>
        <w:tc>
          <w:tcPr>
            <w:tcW w:w="992" w:type="dxa"/>
            <w:gridSpan w:val="3"/>
          </w:tcPr>
          <w:p w:rsidR="00ED7855" w:rsidRPr="00CD63E9" w:rsidRDefault="00ED7855" w:rsidP="00B62436">
            <w:pPr>
              <w:rPr>
                <w:rFonts w:ascii="Tahoma" w:hAnsi="Tahoma" w:cs="Tahoma"/>
              </w:rPr>
            </w:pPr>
          </w:p>
        </w:tc>
        <w:tc>
          <w:tcPr>
            <w:tcW w:w="3269" w:type="dxa"/>
          </w:tcPr>
          <w:p w:rsidR="00ED7855" w:rsidRPr="00CD63E9" w:rsidRDefault="00ED7855" w:rsidP="00B62436">
            <w:pPr>
              <w:rPr>
                <w:rFonts w:ascii="Tahoma" w:hAnsi="Tahoma" w:cs="Tahoma"/>
              </w:rPr>
            </w:pPr>
            <w:r w:rsidRPr="00CD63E9">
              <w:rPr>
                <w:rFonts w:ascii="Tahoma" w:hAnsi="Tahoma" w:cs="Tahoma"/>
              </w:rPr>
              <w:t>Súlyos szemkárosodás/ szemirritáció:</w:t>
            </w:r>
          </w:p>
        </w:tc>
        <w:tc>
          <w:tcPr>
            <w:tcW w:w="4953" w:type="dxa"/>
          </w:tcPr>
          <w:p w:rsidR="00ED7855" w:rsidRDefault="00ED7855" w:rsidP="00B62436">
            <w:pPr>
              <w:ind w:right="72"/>
              <w:jc w:val="both"/>
              <w:rPr>
                <w:rFonts w:ascii="Tahoma" w:hAnsi="Tahoma" w:cs="Tahoma"/>
              </w:rPr>
            </w:pPr>
          </w:p>
          <w:p w:rsidR="00ED7855" w:rsidRPr="00CD63E9" w:rsidRDefault="00ED7855" w:rsidP="00B62436">
            <w:pPr>
              <w:ind w:right="72"/>
              <w:jc w:val="both"/>
              <w:rPr>
                <w:rFonts w:ascii="Tahoma" w:hAnsi="Tahoma" w:cs="Tahoma"/>
              </w:rPr>
            </w:pPr>
            <w:r w:rsidRPr="00CD63E9">
              <w:rPr>
                <w:rFonts w:ascii="Tahoma" w:hAnsi="Tahoma" w:cs="Tahoma"/>
              </w:rPr>
              <w:t>irritatív (komponensek alapján)</w:t>
            </w:r>
            <w:r w:rsidR="00477BAD">
              <w:rPr>
                <w:rFonts w:ascii="Tahoma" w:hAnsi="Tahoma" w:cs="Tahoma"/>
              </w:rPr>
              <w:t xml:space="preserve"> Eye Irrit 2.</w:t>
            </w:r>
          </w:p>
        </w:tc>
      </w:tr>
      <w:tr w:rsidR="00ED7855" w:rsidRPr="00CD63E9" w:rsidTr="00B62436">
        <w:trPr>
          <w:cantSplit/>
        </w:trPr>
        <w:tc>
          <w:tcPr>
            <w:tcW w:w="9214" w:type="dxa"/>
            <w:gridSpan w:val="5"/>
          </w:tcPr>
          <w:p w:rsidR="00ED7855" w:rsidRPr="00CD63E9" w:rsidRDefault="00ED7855" w:rsidP="00B62436">
            <w:pPr>
              <w:pStyle w:val="lfej"/>
              <w:tabs>
                <w:tab w:val="clear" w:pos="4536"/>
                <w:tab w:val="clear" w:pos="9072"/>
              </w:tabs>
              <w:rPr>
                <w:rFonts w:ascii="Tahoma" w:hAnsi="Tahoma" w:cs="Tahoma"/>
              </w:rPr>
            </w:pPr>
          </w:p>
        </w:tc>
      </w:tr>
      <w:tr w:rsidR="00ED7855" w:rsidRPr="00CD63E9" w:rsidTr="00B62436">
        <w:trPr>
          <w:cantSplit/>
          <w:trHeight w:val="177"/>
        </w:trPr>
        <w:tc>
          <w:tcPr>
            <w:tcW w:w="504" w:type="dxa"/>
          </w:tcPr>
          <w:p w:rsidR="00ED7855" w:rsidRPr="00CD63E9" w:rsidRDefault="00ED7855" w:rsidP="00B62436">
            <w:pPr>
              <w:pStyle w:val="NormlWeb"/>
              <w:spacing w:before="0" w:beforeAutospacing="0" w:after="0" w:afterAutospacing="0"/>
              <w:rPr>
                <w:rFonts w:ascii="Tahoma" w:eastAsia="Times New Roman" w:hAnsi="Tahoma" w:cs="Tahoma"/>
                <w:sz w:val="20"/>
                <w:szCs w:val="20"/>
              </w:rPr>
            </w:pPr>
          </w:p>
        </w:tc>
        <w:tc>
          <w:tcPr>
            <w:tcW w:w="3757" w:type="dxa"/>
            <w:gridSpan w:val="3"/>
          </w:tcPr>
          <w:p w:rsidR="00ED7855" w:rsidRPr="00CD63E9" w:rsidRDefault="00ED7855" w:rsidP="00B62436">
            <w:pPr>
              <w:rPr>
                <w:rFonts w:ascii="Tahoma" w:hAnsi="Tahoma" w:cs="Tahoma"/>
              </w:rPr>
            </w:pPr>
            <w:r>
              <w:rPr>
                <w:rFonts w:ascii="Tahoma" w:hAnsi="Tahoma" w:cs="Tahoma"/>
              </w:rPr>
              <w:t>Légzőszervi vagy bőrszenzibilizáció:</w:t>
            </w:r>
          </w:p>
        </w:tc>
        <w:tc>
          <w:tcPr>
            <w:tcW w:w="4953" w:type="dxa"/>
          </w:tcPr>
          <w:p w:rsidR="00ED7855" w:rsidRPr="00CD63E9" w:rsidRDefault="00ED7855" w:rsidP="00B62436">
            <w:pPr>
              <w:ind w:right="214"/>
              <w:jc w:val="both"/>
              <w:rPr>
                <w:rFonts w:ascii="Tahoma" w:hAnsi="Tahoma" w:cs="Tahoma"/>
              </w:rPr>
            </w:pPr>
            <w:r>
              <w:rPr>
                <w:rFonts w:ascii="Tahoma" w:hAnsi="Tahoma" w:cs="Tahoma"/>
              </w:rPr>
              <w:t>nem szenzibilizáló</w:t>
            </w:r>
            <w:r w:rsidRPr="00CD63E9">
              <w:rPr>
                <w:rFonts w:ascii="Tahoma" w:hAnsi="Tahoma" w:cs="Tahoma"/>
              </w:rPr>
              <w:t xml:space="preserve"> (komponensek alapján).</w:t>
            </w:r>
          </w:p>
        </w:tc>
      </w:tr>
      <w:tr w:rsidR="00ED7855" w:rsidRPr="00CD63E9" w:rsidTr="00B62436">
        <w:trPr>
          <w:cantSplit/>
          <w:trHeight w:val="177"/>
        </w:trPr>
        <w:tc>
          <w:tcPr>
            <w:tcW w:w="504" w:type="dxa"/>
          </w:tcPr>
          <w:p w:rsidR="00ED7855" w:rsidRPr="00CD63E9" w:rsidRDefault="00ED7855" w:rsidP="00B62436">
            <w:pPr>
              <w:rPr>
                <w:rFonts w:ascii="Tahoma" w:hAnsi="Tahoma" w:cs="Tahoma"/>
                <w:b/>
              </w:rPr>
            </w:pPr>
          </w:p>
        </w:tc>
        <w:tc>
          <w:tcPr>
            <w:tcW w:w="8710" w:type="dxa"/>
            <w:gridSpan w:val="4"/>
          </w:tcPr>
          <w:p w:rsidR="00ED7855" w:rsidRPr="00CD63E9" w:rsidRDefault="00ED7855" w:rsidP="00B62436">
            <w:pPr>
              <w:rPr>
                <w:rFonts w:ascii="Tahoma" w:hAnsi="Tahoma" w:cs="Tahoma"/>
              </w:rPr>
            </w:pPr>
            <w:r w:rsidRPr="00CD63E9">
              <w:rPr>
                <w:rFonts w:ascii="Tahoma" w:hAnsi="Tahoma" w:cs="Tahoma"/>
              </w:rPr>
              <w:t>Egyéb adatok, specifikus hatások:</w:t>
            </w:r>
          </w:p>
        </w:tc>
      </w:tr>
      <w:tr w:rsidR="00ED7855" w:rsidRPr="00CD63E9" w:rsidTr="00B62436">
        <w:trPr>
          <w:cantSplit/>
        </w:trPr>
        <w:tc>
          <w:tcPr>
            <w:tcW w:w="9214" w:type="dxa"/>
            <w:gridSpan w:val="5"/>
          </w:tcPr>
          <w:p w:rsidR="00ED7855" w:rsidRPr="00CD63E9" w:rsidRDefault="00ED7855" w:rsidP="00B62436">
            <w:pPr>
              <w:rPr>
                <w:rFonts w:ascii="Tahoma" w:hAnsi="Tahoma" w:cs="Tahoma"/>
              </w:rPr>
            </w:pPr>
          </w:p>
        </w:tc>
      </w:tr>
      <w:tr w:rsidR="00ED7855" w:rsidRPr="00CD63E9" w:rsidTr="00B62436">
        <w:trPr>
          <w:cantSplit/>
          <w:trHeight w:val="177"/>
        </w:trPr>
        <w:tc>
          <w:tcPr>
            <w:tcW w:w="504" w:type="dxa"/>
          </w:tcPr>
          <w:p w:rsidR="00ED7855" w:rsidRPr="00CD63E9" w:rsidRDefault="00ED7855" w:rsidP="00B62436">
            <w:pPr>
              <w:rPr>
                <w:rFonts w:ascii="Tahoma" w:hAnsi="Tahoma" w:cs="Tahoma"/>
              </w:rPr>
            </w:pPr>
          </w:p>
        </w:tc>
        <w:tc>
          <w:tcPr>
            <w:tcW w:w="209" w:type="dxa"/>
          </w:tcPr>
          <w:p w:rsidR="00ED7855" w:rsidRPr="00CD63E9" w:rsidRDefault="00ED7855" w:rsidP="00B62436">
            <w:pPr>
              <w:ind w:right="214"/>
              <w:jc w:val="both"/>
              <w:rPr>
                <w:rFonts w:ascii="Tahoma" w:hAnsi="Tahoma" w:cs="Tahoma"/>
              </w:rPr>
            </w:pPr>
          </w:p>
        </w:tc>
        <w:tc>
          <w:tcPr>
            <w:tcW w:w="3548" w:type="dxa"/>
            <w:gridSpan w:val="2"/>
          </w:tcPr>
          <w:p w:rsidR="00ED7855" w:rsidRPr="00CD63E9" w:rsidRDefault="00ED7855" w:rsidP="00B62436">
            <w:pPr>
              <w:ind w:right="72"/>
              <w:jc w:val="both"/>
              <w:rPr>
                <w:rFonts w:ascii="Tahoma" w:hAnsi="Tahoma" w:cs="Tahoma"/>
              </w:rPr>
            </w:pPr>
            <w:r w:rsidRPr="00CD63E9">
              <w:rPr>
                <w:rFonts w:ascii="Tahoma" w:hAnsi="Tahoma" w:cs="Tahoma"/>
              </w:rPr>
              <w:t>Rákkeltő hatás:</w:t>
            </w:r>
          </w:p>
        </w:tc>
        <w:tc>
          <w:tcPr>
            <w:tcW w:w="4953" w:type="dxa"/>
          </w:tcPr>
          <w:p w:rsidR="00ED7855" w:rsidRPr="00CD63E9" w:rsidRDefault="00ED7855" w:rsidP="00B62436">
            <w:pPr>
              <w:ind w:right="282"/>
              <w:jc w:val="both"/>
              <w:rPr>
                <w:rFonts w:ascii="Tahoma" w:hAnsi="Tahoma" w:cs="Tahoma"/>
              </w:rPr>
            </w:pPr>
            <w:r w:rsidRPr="00CD63E9">
              <w:rPr>
                <w:rFonts w:ascii="Tahoma" w:hAnsi="Tahoma" w:cs="Tahoma"/>
              </w:rPr>
              <w:t>nem ismert, ill. nem rákkeltő</w:t>
            </w:r>
          </w:p>
        </w:tc>
      </w:tr>
      <w:tr w:rsidR="00ED7855" w:rsidRPr="00CD63E9" w:rsidTr="00B62436">
        <w:trPr>
          <w:cantSplit/>
          <w:trHeight w:val="177"/>
        </w:trPr>
        <w:tc>
          <w:tcPr>
            <w:tcW w:w="504" w:type="dxa"/>
          </w:tcPr>
          <w:p w:rsidR="00ED7855" w:rsidRPr="00CD63E9" w:rsidRDefault="00ED7855" w:rsidP="00B62436">
            <w:pPr>
              <w:rPr>
                <w:rFonts w:ascii="Tahoma" w:hAnsi="Tahoma" w:cs="Tahoma"/>
              </w:rPr>
            </w:pPr>
          </w:p>
        </w:tc>
        <w:tc>
          <w:tcPr>
            <w:tcW w:w="209" w:type="dxa"/>
          </w:tcPr>
          <w:p w:rsidR="00ED7855" w:rsidRPr="00CD63E9" w:rsidRDefault="00ED7855" w:rsidP="00B62436">
            <w:pPr>
              <w:ind w:right="214"/>
              <w:jc w:val="both"/>
              <w:rPr>
                <w:rFonts w:ascii="Tahoma" w:hAnsi="Tahoma" w:cs="Tahoma"/>
              </w:rPr>
            </w:pPr>
          </w:p>
        </w:tc>
        <w:tc>
          <w:tcPr>
            <w:tcW w:w="3548" w:type="dxa"/>
            <w:gridSpan w:val="2"/>
          </w:tcPr>
          <w:p w:rsidR="00ED7855" w:rsidRPr="00CD63E9" w:rsidRDefault="00ED7855" w:rsidP="00B62436">
            <w:pPr>
              <w:ind w:right="72"/>
              <w:jc w:val="both"/>
              <w:rPr>
                <w:rFonts w:ascii="Tahoma" w:hAnsi="Tahoma" w:cs="Tahoma"/>
              </w:rPr>
            </w:pPr>
            <w:r w:rsidRPr="00CD63E9">
              <w:rPr>
                <w:rFonts w:ascii="Tahoma" w:hAnsi="Tahoma" w:cs="Tahoma"/>
              </w:rPr>
              <w:t>Csírasejt mutagenitás:</w:t>
            </w:r>
          </w:p>
        </w:tc>
        <w:tc>
          <w:tcPr>
            <w:tcW w:w="4953" w:type="dxa"/>
          </w:tcPr>
          <w:p w:rsidR="00ED7855" w:rsidRPr="00CD63E9" w:rsidRDefault="00ED7855" w:rsidP="00B62436">
            <w:pPr>
              <w:ind w:right="282"/>
              <w:jc w:val="both"/>
              <w:rPr>
                <w:rFonts w:ascii="Tahoma" w:hAnsi="Tahoma" w:cs="Tahoma"/>
              </w:rPr>
            </w:pPr>
            <w:r w:rsidRPr="00CD63E9">
              <w:rPr>
                <w:rFonts w:ascii="Tahoma" w:hAnsi="Tahoma" w:cs="Tahoma"/>
              </w:rPr>
              <w:t>nem ismert, ill. nem mutagén</w:t>
            </w:r>
          </w:p>
        </w:tc>
      </w:tr>
      <w:tr w:rsidR="00ED7855" w:rsidRPr="00CD63E9" w:rsidTr="00B62436">
        <w:trPr>
          <w:cantSplit/>
          <w:trHeight w:val="177"/>
        </w:trPr>
        <w:tc>
          <w:tcPr>
            <w:tcW w:w="504" w:type="dxa"/>
          </w:tcPr>
          <w:p w:rsidR="00ED7855" w:rsidRPr="00CD63E9" w:rsidRDefault="00ED7855" w:rsidP="00B62436">
            <w:pPr>
              <w:rPr>
                <w:rFonts w:ascii="Tahoma" w:hAnsi="Tahoma" w:cs="Tahoma"/>
              </w:rPr>
            </w:pPr>
          </w:p>
        </w:tc>
        <w:tc>
          <w:tcPr>
            <w:tcW w:w="209" w:type="dxa"/>
          </w:tcPr>
          <w:p w:rsidR="00ED7855" w:rsidRPr="00CD63E9" w:rsidRDefault="00ED7855" w:rsidP="00B62436">
            <w:pPr>
              <w:ind w:right="214"/>
              <w:jc w:val="both"/>
              <w:rPr>
                <w:rFonts w:ascii="Tahoma" w:hAnsi="Tahoma" w:cs="Tahoma"/>
              </w:rPr>
            </w:pPr>
          </w:p>
        </w:tc>
        <w:tc>
          <w:tcPr>
            <w:tcW w:w="3548" w:type="dxa"/>
            <w:gridSpan w:val="2"/>
          </w:tcPr>
          <w:p w:rsidR="00ED7855" w:rsidRPr="00CD63E9" w:rsidRDefault="00ED7855" w:rsidP="00B62436">
            <w:pPr>
              <w:ind w:right="72"/>
              <w:jc w:val="both"/>
              <w:rPr>
                <w:rFonts w:ascii="Tahoma" w:hAnsi="Tahoma" w:cs="Tahoma"/>
              </w:rPr>
            </w:pPr>
            <w:r w:rsidRPr="00CD63E9">
              <w:rPr>
                <w:rFonts w:ascii="Tahoma" w:hAnsi="Tahoma" w:cs="Tahoma"/>
              </w:rPr>
              <w:t>Reprodukciós toxicitás:</w:t>
            </w:r>
          </w:p>
        </w:tc>
        <w:tc>
          <w:tcPr>
            <w:tcW w:w="4953" w:type="dxa"/>
          </w:tcPr>
          <w:p w:rsidR="00ED7855" w:rsidRPr="00CD63E9" w:rsidRDefault="00ED7855" w:rsidP="00B62436">
            <w:pPr>
              <w:ind w:right="282"/>
              <w:jc w:val="both"/>
              <w:rPr>
                <w:rFonts w:ascii="Tahoma" w:hAnsi="Tahoma" w:cs="Tahoma"/>
              </w:rPr>
            </w:pPr>
            <w:r w:rsidRPr="00CD63E9">
              <w:rPr>
                <w:rFonts w:ascii="Tahoma" w:hAnsi="Tahoma" w:cs="Tahoma"/>
              </w:rPr>
              <w:t>nem ismert, ill. nem reprodukció károsító</w:t>
            </w:r>
          </w:p>
        </w:tc>
      </w:tr>
      <w:tr w:rsidR="00ED7855" w:rsidRPr="00CD63E9" w:rsidTr="00B62436">
        <w:trPr>
          <w:cantSplit/>
          <w:trHeight w:val="177"/>
        </w:trPr>
        <w:tc>
          <w:tcPr>
            <w:tcW w:w="504" w:type="dxa"/>
          </w:tcPr>
          <w:p w:rsidR="00ED7855" w:rsidRPr="00CD63E9" w:rsidRDefault="00ED7855" w:rsidP="00B62436">
            <w:pPr>
              <w:rPr>
                <w:rFonts w:ascii="Tahoma" w:hAnsi="Tahoma" w:cs="Tahoma"/>
              </w:rPr>
            </w:pPr>
          </w:p>
        </w:tc>
        <w:tc>
          <w:tcPr>
            <w:tcW w:w="209" w:type="dxa"/>
          </w:tcPr>
          <w:p w:rsidR="00ED7855" w:rsidRPr="00CD63E9" w:rsidRDefault="00ED7855" w:rsidP="00B62436">
            <w:pPr>
              <w:ind w:right="214"/>
              <w:jc w:val="both"/>
              <w:rPr>
                <w:rFonts w:ascii="Tahoma" w:hAnsi="Tahoma" w:cs="Tahoma"/>
              </w:rPr>
            </w:pPr>
          </w:p>
        </w:tc>
        <w:tc>
          <w:tcPr>
            <w:tcW w:w="3548" w:type="dxa"/>
            <w:gridSpan w:val="2"/>
          </w:tcPr>
          <w:p w:rsidR="00ED7855" w:rsidRPr="00CD63E9" w:rsidRDefault="00ED7855" w:rsidP="00B62436">
            <w:pPr>
              <w:ind w:right="72"/>
              <w:jc w:val="both"/>
              <w:rPr>
                <w:rFonts w:ascii="Tahoma" w:hAnsi="Tahoma" w:cs="Tahoma"/>
              </w:rPr>
            </w:pPr>
            <w:r w:rsidRPr="00CD63E9">
              <w:rPr>
                <w:rFonts w:ascii="Tahoma" w:hAnsi="Tahoma" w:cs="Tahoma"/>
              </w:rPr>
              <w:t>Egyetlen expozíció utáni célszervi toxicitás (STOT):</w:t>
            </w:r>
          </w:p>
        </w:tc>
        <w:tc>
          <w:tcPr>
            <w:tcW w:w="4953" w:type="dxa"/>
          </w:tcPr>
          <w:p w:rsidR="00ED7855" w:rsidRPr="00CD63E9" w:rsidRDefault="00ED7855" w:rsidP="00B62436">
            <w:pPr>
              <w:ind w:right="282"/>
              <w:jc w:val="both"/>
              <w:rPr>
                <w:rFonts w:ascii="Tahoma" w:hAnsi="Tahoma" w:cs="Tahoma"/>
              </w:rPr>
            </w:pPr>
          </w:p>
          <w:p w:rsidR="00ED7855" w:rsidRPr="00CD63E9" w:rsidRDefault="00ED7855" w:rsidP="00B62436">
            <w:pPr>
              <w:ind w:right="282"/>
              <w:jc w:val="both"/>
              <w:rPr>
                <w:rFonts w:ascii="Tahoma" w:hAnsi="Tahoma" w:cs="Tahoma"/>
              </w:rPr>
            </w:pPr>
            <w:r w:rsidRPr="00CD63E9">
              <w:rPr>
                <w:rFonts w:ascii="Tahoma" w:hAnsi="Tahoma" w:cs="Tahoma"/>
              </w:rPr>
              <w:t>nem besorolt</w:t>
            </w:r>
          </w:p>
        </w:tc>
      </w:tr>
      <w:tr w:rsidR="00ED7855" w:rsidRPr="00CD63E9" w:rsidTr="00B62436">
        <w:trPr>
          <w:cantSplit/>
          <w:trHeight w:val="177"/>
        </w:trPr>
        <w:tc>
          <w:tcPr>
            <w:tcW w:w="504" w:type="dxa"/>
          </w:tcPr>
          <w:p w:rsidR="00ED7855" w:rsidRPr="00CD63E9" w:rsidRDefault="00ED7855" w:rsidP="00B62436">
            <w:pPr>
              <w:rPr>
                <w:rFonts w:ascii="Tahoma" w:hAnsi="Tahoma" w:cs="Tahoma"/>
              </w:rPr>
            </w:pPr>
          </w:p>
        </w:tc>
        <w:tc>
          <w:tcPr>
            <w:tcW w:w="209" w:type="dxa"/>
          </w:tcPr>
          <w:p w:rsidR="00ED7855" w:rsidRPr="00CD63E9" w:rsidRDefault="00ED7855" w:rsidP="00B62436">
            <w:pPr>
              <w:ind w:right="214"/>
              <w:jc w:val="both"/>
              <w:rPr>
                <w:rFonts w:ascii="Tahoma" w:hAnsi="Tahoma" w:cs="Tahoma"/>
              </w:rPr>
            </w:pPr>
          </w:p>
        </w:tc>
        <w:tc>
          <w:tcPr>
            <w:tcW w:w="3548" w:type="dxa"/>
            <w:gridSpan w:val="2"/>
          </w:tcPr>
          <w:p w:rsidR="00ED7855" w:rsidRPr="00CD63E9" w:rsidRDefault="00ED7855" w:rsidP="00B62436">
            <w:pPr>
              <w:ind w:right="72"/>
              <w:jc w:val="both"/>
              <w:rPr>
                <w:rFonts w:ascii="Tahoma" w:hAnsi="Tahoma" w:cs="Tahoma"/>
              </w:rPr>
            </w:pPr>
            <w:r w:rsidRPr="00CD63E9">
              <w:rPr>
                <w:rFonts w:ascii="Tahoma" w:hAnsi="Tahoma" w:cs="Tahoma"/>
              </w:rPr>
              <w:t>Ismétlődő expozíció utáni célszervi toxicitás (STOT):</w:t>
            </w:r>
          </w:p>
        </w:tc>
        <w:tc>
          <w:tcPr>
            <w:tcW w:w="4953" w:type="dxa"/>
          </w:tcPr>
          <w:p w:rsidR="00ED7855" w:rsidRPr="00CD63E9" w:rsidRDefault="00ED7855" w:rsidP="00B62436">
            <w:pPr>
              <w:ind w:right="282"/>
              <w:jc w:val="both"/>
              <w:rPr>
                <w:rFonts w:ascii="Tahoma" w:hAnsi="Tahoma" w:cs="Tahoma"/>
              </w:rPr>
            </w:pPr>
          </w:p>
          <w:p w:rsidR="00ED7855" w:rsidRPr="00CD63E9" w:rsidRDefault="00ED7855" w:rsidP="00B62436">
            <w:pPr>
              <w:ind w:right="282"/>
              <w:jc w:val="both"/>
              <w:rPr>
                <w:rFonts w:ascii="Tahoma" w:hAnsi="Tahoma" w:cs="Tahoma"/>
              </w:rPr>
            </w:pPr>
            <w:r w:rsidRPr="00CD63E9">
              <w:rPr>
                <w:rFonts w:ascii="Tahoma" w:hAnsi="Tahoma" w:cs="Tahoma"/>
              </w:rPr>
              <w:t>nem besorolt</w:t>
            </w:r>
          </w:p>
        </w:tc>
      </w:tr>
      <w:tr w:rsidR="00ED7855" w:rsidRPr="00CD63E9" w:rsidTr="00B62436">
        <w:trPr>
          <w:cantSplit/>
          <w:trHeight w:val="177"/>
        </w:trPr>
        <w:tc>
          <w:tcPr>
            <w:tcW w:w="504" w:type="dxa"/>
          </w:tcPr>
          <w:p w:rsidR="00ED7855" w:rsidRPr="00CD63E9" w:rsidRDefault="00ED7855" w:rsidP="00B62436">
            <w:pPr>
              <w:rPr>
                <w:rFonts w:ascii="Tahoma" w:hAnsi="Tahoma" w:cs="Tahoma"/>
              </w:rPr>
            </w:pPr>
          </w:p>
        </w:tc>
        <w:tc>
          <w:tcPr>
            <w:tcW w:w="209" w:type="dxa"/>
          </w:tcPr>
          <w:p w:rsidR="00ED7855" w:rsidRPr="00CD63E9" w:rsidRDefault="00ED7855" w:rsidP="00B62436">
            <w:pPr>
              <w:ind w:right="214"/>
              <w:jc w:val="both"/>
              <w:rPr>
                <w:rFonts w:ascii="Tahoma" w:hAnsi="Tahoma" w:cs="Tahoma"/>
              </w:rPr>
            </w:pPr>
          </w:p>
        </w:tc>
        <w:tc>
          <w:tcPr>
            <w:tcW w:w="3548" w:type="dxa"/>
            <w:gridSpan w:val="2"/>
          </w:tcPr>
          <w:p w:rsidR="00ED7855" w:rsidRPr="00CD63E9" w:rsidRDefault="00ED7855" w:rsidP="00B62436">
            <w:pPr>
              <w:ind w:right="72"/>
              <w:jc w:val="both"/>
              <w:rPr>
                <w:rFonts w:ascii="Tahoma" w:hAnsi="Tahoma" w:cs="Tahoma"/>
              </w:rPr>
            </w:pPr>
            <w:r w:rsidRPr="00CD63E9">
              <w:rPr>
                <w:rFonts w:ascii="Tahoma" w:hAnsi="Tahoma" w:cs="Tahoma"/>
              </w:rPr>
              <w:t>Aspirációs veszély:</w:t>
            </w:r>
          </w:p>
        </w:tc>
        <w:tc>
          <w:tcPr>
            <w:tcW w:w="4953" w:type="dxa"/>
          </w:tcPr>
          <w:p w:rsidR="00ED7855" w:rsidRPr="00CD63E9" w:rsidRDefault="00ED7855" w:rsidP="00B62436">
            <w:pPr>
              <w:ind w:right="282"/>
              <w:jc w:val="both"/>
              <w:rPr>
                <w:rFonts w:ascii="Tahoma" w:hAnsi="Tahoma" w:cs="Tahoma"/>
              </w:rPr>
            </w:pPr>
            <w:r w:rsidRPr="00CD63E9">
              <w:rPr>
                <w:rFonts w:ascii="Tahoma" w:hAnsi="Tahoma" w:cs="Tahoma"/>
              </w:rPr>
              <w:t>nem besorolt</w:t>
            </w:r>
          </w:p>
        </w:tc>
      </w:tr>
    </w:tbl>
    <w:p w:rsidR="00ED7855" w:rsidRDefault="00ED7855" w:rsidP="00ED7855">
      <w:pPr>
        <w:autoSpaceDE w:val="0"/>
        <w:jc w:val="both"/>
        <w:rPr>
          <w:rFonts w:ascii="Tahoma" w:hAnsi="Tahoma" w:cs="Tahoma"/>
          <w:color w:val="000000"/>
        </w:rPr>
      </w:pPr>
    </w:p>
    <w:p w:rsidR="00E33972" w:rsidRDefault="00E33972" w:rsidP="00E33972">
      <w:pPr>
        <w:pStyle w:val="Szvegtrzsbehzssal"/>
        <w:tabs>
          <w:tab w:val="left" w:pos="709"/>
        </w:tabs>
        <w:spacing w:before="120"/>
        <w:ind w:left="0"/>
        <w:rPr>
          <w:rFonts w:cs="Tahoma"/>
          <w:b/>
        </w:rPr>
      </w:pPr>
      <w:r w:rsidRPr="00DF5278">
        <w:rPr>
          <w:rFonts w:cs="Tahoma"/>
          <w:b/>
        </w:rPr>
        <w:t>11.</w:t>
      </w:r>
      <w:r>
        <w:rPr>
          <w:rFonts w:cs="Tahoma"/>
          <w:b/>
          <w:lang w:val="hu-HU"/>
        </w:rPr>
        <w:t>2</w:t>
      </w:r>
      <w:r w:rsidRPr="00DF5278">
        <w:rPr>
          <w:rFonts w:cs="Tahoma"/>
          <w:b/>
        </w:rPr>
        <w:t xml:space="preserve">. </w:t>
      </w:r>
      <w:r>
        <w:rPr>
          <w:rFonts w:cs="Tahoma"/>
          <w:b/>
          <w:lang w:val="hu-HU"/>
        </w:rPr>
        <w:t>A</w:t>
      </w:r>
      <w:r w:rsidRPr="00DF5278">
        <w:rPr>
          <w:rFonts w:cs="Tahoma"/>
          <w:b/>
        </w:rPr>
        <w:t xml:space="preserve"> termék összetevőire vonatkozó adatok:</w:t>
      </w:r>
    </w:p>
    <w:p w:rsidR="00E33972" w:rsidRDefault="00E33972" w:rsidP="00E33972">
      <w:pPr>
        <w:pStyle w:val="Szvegtrzsbehzssal"/>
        <w:tabs>
          <w:tab w:val="left" w:pos="709"/>
          <w:tab w:val="left" w:pos="1843"/>
        </w:tabs>
        <w:spacing w:before="60"/>
        <w:ind w:left="0"/>
        <w:rPr>
          <w:rFonts w:cs="Tahoma"/>
          <w:b/>
          <w:lang w:val="hu-HU"/>
        </w:rPr>
      </w:pPr>
      <w:r>
        <w:rPr>
          <w:rFonts w:cs="Tahoma"/>
          <w:b/>
          <w:lang w:val="hu-HU"/>
        </w:rPr>
        <w:t>Izopropil-alkohol:</w:t>
      </w:r>
    </w:p>
    <w:p w:rsidR="00E33972" w:rsidRPr="00B31ADB" w:rsidRDefault="00E33972" w:rsidP="00E33972">
      <w:pPr>
        <w:pStyle w:val="Szvegtrzsbehzssal"/>
        <w:tabs>
          <w:tab w:val="left" w:pos="709"/>
          <w:tab w:val="left" w:pos="1843"/>
        </w:tabs>
        <w:ind w:left="0"/>
        <w:rPr>
          <w:rFonts w:cs="Tahoma"/>
        </w:rPr>
      </w:pPr>
      <w:r w:rsidRPr="00B31ADB">
        <w:rPr>
          <w:rFonts w:cs="Tahoma"/>
        </w:rPr>
        <w:t>akut orális LD</w:t>
      </w:r>
      <w:r w:rsidRPr="00B31ADB">
        <w:rPr>
          <w:rFonts w:cs="Tahoma"/>
          <w:vertAlign w:val="subscript"/>
        </w:rPr>
        <w:t>50</w:t>
      </w:r>
      <w:r w:rsidRPr="00B31ADB">
        <w:rPr>
          <w:rFonts w:cs="Tahoma"/>
        </w:rPr>
        <w:t xml:space="preserve"> (patkány): </w:t>
      </w:r>
      <w:r>
        <w:rPr>
          <w:rFonts w:cs="Tahoma"/>
          <w:lang w:val="hu-HU"/>
        </w:rPr>
        <w:t xml:space="preserve">5050 – 5280 </w:t>
      </w:r>
      <w:r w:rsidRPr="00B31ADB">
        <w:rPr>
          <w:rFonts w:cs="Tahoma"/>
        </w:rPr>
        <w:t>mg/</w:t>
      </w:r>
      <w:r>
        <w:rPr>
          <w:rFonts w:cs="Tahoma"/>
        </w:rPr>
        <w:t>tt</w:t>
      </w:r>
      <w:r w:rsidRPr="00B31ADB">
        <w:rPr>
          <w:rFonts w:cs="Tahoma"/>
        </w:rPr>
        <w:t>kg</w:t>
      </w:r>
    </w:p>
    <w:p w:rsidR="00E33972" w:rsidRDefault="00E33972" w:rsidP="00E33972">
      <w:pPr>
        <w:pStyle w:val="Szvegtrzsbehzssal"/>
        <w:tabs>
          <w:tab w:val="left" w:pos="709"/>
          <w:tab w:val="left" w:pos="1701"/>
        </w:tabs>
        <w:spacing w:before="20"/>
        <w:ind w:left="0"/>
        <w:rPr>
          <w:rFonts w:cs="Tahoma"/>
          <w:lang w:val="hu-HU"/>
        </w:rPr>
      </w:pPr>
      <w:r w:rsidRPr="00B31ADB">
        <w:rPr>
          <w:rFonts w:cs="Tahoma"/>
        </w:rPr>
        <w:t>akut dermális LD</w:t>
      </w:r>
      <w:r w:rsidRPr="00B31ADB">
        <w:rPr>
          <w:rFonts w:cs="Tahoma"/>
          <w:vertAlign w:val="subscript"/>
        </w:rPr>
        <w:t>50</w:t>
      </w:r>
      <w:r w:rsidRPr="00B31ADB">
        <w:rPr>
          <w:rFonts w:cs="Tahoma"/>
        </w:rPr>
        <w:t xml:space="preserve"> (patkány): </w:t>
      </w:r>
      <w:r>
        <w:rPr>
          <w:rFonts w:cs="Tahoma"/>
          <w:lang w:val="hu-HU"/>
        </w:rPr>
        <w:t>12 800</w:t>
      </w:r>
      <w:r w:rsidRPr="00B31ADB">
        <w:rPr>
          <w:rFonts w:cs="Tahoma"/>
        </w:rPr>
        <w:t xml:space="preserve"> mg/</w:t>
      </w:r>
      <w:r>
        <w:rPr>
          <w:rFonts w:cs="Tahoma"/>
        </w:rPr>
        <w:t>tt</w:t>
      </w:r>
      <w:r w:rsidRPr="00B31ADB">
        <w:rPr>
          <w:rFonts w:cs="Tahoma"/>
        </w:rPr>
        <w:t xml:space="preserve">kg </w:t>
      </w:r>
    </w:p>
    <w:p w:rsidR="00E33972" w:rsidRPr="00CC2149" w:rsidRDefault="00E33972" w:rsidP="00E33972">
      <w:pPr>
        <w:pStyle w:val="Szvegtrzsbehzssal"/>
        <w:tabs>
          <w:tab w:val="left" w:pos="709"/>
          <w:tab w:val="left" w:pos="1701"/>
        </w:tabs>
        <w:spacing w:before="20"/>
        <w:ind w:left="0"/>
        <w:rPr>
          <w:rFonts w:cs="Tahoma"/>
          <w:lang w:val="hu-HU"/>
        </w:rPr>
      </w:pPr>
      <w:r>
        <w:rPr>
          <w:rFonts w:cs="Tahoma"/>
          <w:lang w:val="hu-HU"/>
        </w:rPr>
        <w:t>akut inhalációs LC</w:t>
      </w:r>
      <w:r w:rsidRPr="00CC2149">
        <w:rPr>
          <w:rFonts w:cs="Tahoma"/>
          <w:vertAlign w:val="subscript"/>
          <w:lang w:val="hu-HU"/>
        </w:rPr>
        <w:t>50</w:t>
      </w:r>
      <w:r>
        <w:rPr>
          <w:rFonts w:cs="Tahoma"/>
          <w:lang w:val="hu-HU"/>
        </w:rPr>
        <w:t xml:space="preserve"> (patkány): 72,6 mg/l/4 óra, 47,5 mg/l/8 óra </w:t>
      </w:r>
    </w:p>
    <w:p w:rsidR="00E33972" w:rsidRPr="00B31ADB" w:rsidRDefault="00E33972" w:rsidP="00E33972">
      <w:pPr>
        <w:pStyle w:val="Szvegtrzsbehzssal"/>
        <w:tabs>
          <w:tab w:val="left" w:pos="709"/>
          <w:tab w:val="left" w:pos="1701"/>
        </w:tabs>
        <w:spacing w:before="20"/>
        <w:ind w:left="0"/>
        <w:rPr>
          <w:rFonts w:cs="Tahoma"/>
        </w:rPr>
      </w:pPr>
      <w:r w:rsidRPr="00B31ADB">
        <w:rPr>
          <w:rFonts w:cs="Tahoma"/>
        </w:rPr>
        <w:t xml:space="preserve">bőrirritáció: </w:t>
      </w:r>
      <w:r>
        <w:rPr>
          <w:rFonts w:cs="Tahoma"/>
          <w:lang w:val="hu-HU"/>
        </w:rPr>
        <w:t>nem</w:t>
      </w:r>
      <w:r w:rsidRPr="00B31ADB">
        <w:rPr>
          <w:rFonts w:cs="Tahoma"/>
        </w:rPr>
        <w:t xml:space="preserve"> irritál</w:t>
      </w:r>
      <w:r>
        <w:rPr>
          <w:rFonts w:cs="Tahoma"/>
          <w:lang w:val="hu-HU"/>
        </w:rPr>
        <w:t xml:space="preserve"> </w:t>
      </w:r>
    </w:p>
    <w:p w:rsidR="00E33972" w:rsidRDefault="00E33972" w:rsidP="00E33972">
      <w:pPr>
        <w:pStyle w:val="Szvegtrzsbehzssal"/>
        <w:tabs>
          <w:tab w:val="left" w:pos="709"/>
          <w:tab w:val="left" w:pos="1701"/>
        </w:tabs>
        <w:spacing w:before="20"/>
        <w:ind w:left="0"/>
        <w:rPr>
          <w:rFonts w:cs="Tahoma"/>
          <w:lang w:val="hu-HU"/>
        </w:rPr>
      </w:pPr>
      <w:r w:rsidRPr="00B31ADB">
        <w:rPr>
          <w:rFonts w:cs="Tahoma"/>
        </w:rPr>
        <w:t xml:space="preserve">szemirritáció: </w:t>
      </w:r>
      <w:r>
        <w:rPr>
          <w:rFonts w:cs="Tahoma"/>
          <w:lang w:val="hu-HU"/>
        </w:rPr>
        <w:t>szemizgató hatású</w:t>
      </w:r>
      <w:r w:rsidRPr="00B31ADB">
        <w:rPr>
          <w:rFonts w:cs="Tahoma"/>
        </w:rPr>
        <w:t xml:space="preserve"> </w:t>
      </w:r>
    </w:p>
    <w:p w:rsidR="00E33972" w:rsidRDefault="00E33972" w:rsidP="00E33972">
      <w:pPr>
        <w:pStyle w:val="Szvegtrzsbehzssal"/>
        <w:tabs>
          <w:tab w:val="left" w:pos="709"/>
          <w:tab w:val="left" w:pos="1701"/>
        </w:tabs>
        <w:spacing w:before="20"/>
        <w:ind w:left="0"/>
        <w:rPr>
          <w:rFonts w:cs="Tahoma"/>
          <w:lang w:val="hu-HU"/>
        </w:rPr>
      </w:pPr>
      <w:r w:rsidRPr="00B31ADB">
        <w:rPr>
          <w:rFonts w:cs="Tahoma"/>
        </w:rPr>
        <w:t>szenzibilizáció: nem lép fel</w:t>
      </w:r>
      <w:r>
        <w:rPr>
          <w:rFonts w:cs="Tahoma"/>
        </w:rPr>
        <w:t>.</w:t>
      </w:r>
    </w:p>
    <w:p w:rsidR="00E33972" w:rsidRDefault="00E33972" w:rsidP="00E33972">
      <w:pPr>
        <w:pStyle w:val="Szvegtrzsbehzssal"/>
        <w:tabs>
          <w:tab w:val="left" w:pos="709"/>
          <w:tab w:val="left" w:pos="1701"/>
        </w:tabs>
        <w:spacing w:before="20"/>
        <w:ind w:left="0"/>
        <w:rPr>
          <w:b/>
        </w:rPr>
      </w:pPr>
      <w:r>
        <w:rPr>
          <w:rFonts w:cs="Tahoma"/>
          <w:lang w:val="hu-HU"/>
        </w:rPr>
        <w:t>NOAEL: 500 mg/ttkg/nap</w:t>
      </w:r>
      <w:r>
        <w:rPr>
          <w:rFonts w:cs="Tahoma"/>
          <w:lang w:val="hu-HU"/>
        </w:rPr>
        <w:br/>
      </w:r>
      <w:r w:rsidRPr="00392378">
        <w:rPr>
          <w:b/>
        </w:rPr>
        <w:t>Alkoholok, C</w:t>
      </w:r>
      <w:r w:rsidRPr="00392378">
        <w:rPr>
          <w:b/>
          <w:vertAlign w:val="subscript"/>
        </w:rPr>
        <w:t>12-14</w:t>
      </w:r>
      <w:r w:rsidRPr="00392378">
        <w:rPr>
          <w:b/>
        </w:rPr>
        <w:t>, etoxilált, szulfát, nátrium</w:t>
      </w:r>
      <w:r>
        <w:rPr>
          <w:b/>
          <w:lang w:val="hu-HU"/>
        </w:rPr>
        <w:t>:</w:t>
      </w:r>
    </w:p>
    <w:p w:rsidR="00E33972" w:rsidRDefault="00E33972" w:rsidP="00E33972">
      <w:pPr>
        <w:pStyle w:val="Szvegtrzsbehzssal"/>
        <w:ind w:left="0"/>
        <w:rPr>
          <w:bCs/>
        </w:rPr>
      </w:pPr>
      <w:r w:rsidRPr="00F253C2">
        <w:rPr>
          <w:bCs/>
        </w:rPr>
        <w:t>LD</w:t>
      </w:r>
      <w:r w:rsidRPr="003F737B">
        <w:rPr>
          <w:bCs/>
          <w:vertAlign w:val="subscript"/>
        </w:rPr>
        <w:t>50</w:t>
      </w:r>
      <w:r w:rsidRPr="00F253C2">
        <w:rPr>
          <w:bCs/>
        </w:rPr>
        <w:t xml:space="preserve"> (orális, patkány): </w:t>
      </w:r>
      <w:r>
        <w:rPr>
          <w:bCs/>
        </w:rPr>
        <w:t>&gt;2000 – 5000</w:t>
      </w:r>
      <w:r w:rsidRPr="00F253C2">
        <w:rPr>
          <w:bCs/>
        </w:rPr>
        <w:t xml:space="preserve"> mg/ttkg</w:t>
      </w:r>
      <w:r>
        <w:rPr>
          <w:bCs/>
          <w:lang w:val="hu-HU"/>
        </w:rPr>
        <w:t>,</w:t>
      </w:r>
      <w:r>
        <w:rPr>
          <w:bCs/>
        </w:rPr>
        <w:t xml:space="preserve"> </w:t>
      </w:r>
      <w:r>
        <w:rPr>
          <w:bCs/>
          <w:lang w:val="hu-HU"/>
        </w:rPr>
        <w:t>O</w:t>
      </w:r>
      <w:r>
        <w:rPr>
          <w:bCs/>
        </w:rPr>
        <w:t>ECD 401</w:t>
      </w:r>
    </w:p>
    <w:p w:rsidR="00E33972" w:rsidRDefault="00E33972" w:rsidP="00E33972">
      <w:pPr>
        <w:pStyle w:val="Szvegtrzsbehzssal"/>
        <w:ind w:left="0"/>
        <w:rPr>
          <w:bCs/>
        </w:rPr>
      </w:pPr>
      <w:r>
        <w:rPr>
          <w:bCs/>
        </w:rPr>
        <w:t>LD</w:t>
      </w:r>
      <w:r w:rsidRPr="003F737B">
        <w:rPr>
          <w:bCs/>
          <w:vertAlign w:val="subscript"/>
        </w:rPr>
        <w:t>50</w:t>
      </w:r>
      <w:r>
        <w:rPr>
          <w:bCs/>
        </w:rPr>
        <w:t xml:space="preserve"> (dermális, nyúl): &gt;2000 mg/ttkg</w:t>
      </w:r>
      <w:r>
        <w:rPr>
          <w:bCs/>
          <w:lang w:val="hu-HU"/>
        </w:rPr>
        <w:t xml:space="preserve">, </w:t>
      </w:r>
      <w:r>
        <w:rPr>
          <w:bCs/>
        </w:rPr>
        <w:t>OECD 402</w:t>
      </w:r>
    </w:p>
    <w:p w:rsidR="00E33972" w:rsidRDefault="00E33972" w:rsidP="00E33972">
      <w:pPr>
        <w:pStyle w:val="Szvegtrzsbehzssal"/>
        <w:spacing w:before="20"/>
        <w:ind w:left="0"/>
        <w:rPr>
          <w:bCs/>
        </w:rPr>
      </w:pPr>
      <w:r w:rsidRPr="001752B9">
        <w:rPr>
          <w:bCs/>
        </w:rPr>
        <w:t>LC</w:t>
      </w:r>
      <w:r w:rsidRPr="001752B9">
        <w:rPr>
          <w:bCs/>
          <w:vertAlign w:val="subscript"/>
        </w:rPr>
        <w:t xml:space="preserve">50 </w:t>
      </w:r>
      <w:r w:rsidRPr="001752B9">
        <w:rPr>
          <w:bCs/>
        </w:rPr>
        <w:t xml:space="preserve">(inhalációs, patkány): </w:t>
      </w:r>
      <w:r>
        <w:rPr>
          <w:bCs/>
        </w:rPr>
        <w:t>nincs adat.</w:t>
      </w:r>
    </w:p>
    <w:p w:rsidR="00E33972" w:rsidRDefault="00E33972" w:rsidP="00E33972">
      <w:pPr>
        <w:pStyle w:val="Szvegtrzsbehzssal"/>
        <w:spacing w:before="20"/>
        <w:ind w:left="0"/>
        <w:rPr>
          <w:bCs/>
        </w:rPr>
      </w:pPr>
      <w:r>
        <w:rPr>
          <w:bCs/>
        </w:rPr>
        <w:t>Bőrirritáció: izgató hatású</w:t>
      </w:r>
      <w:r>
        <w:rPr>
          <w:bCs/>
          <w:lang w:val="hu-HU"/>
        </w:rPr>
        <w:t xml:space="preserve">, </w:t>
      </w:r>
      <w:r>
        <w:rPr>
          <w:bCs/>
        </w:rPr>
        <w:t>OECD 404.</w:t>
      </w:r>
    </w:p>
    <w:p w:rsidR="00E33972" w:rsidRPr="00F253C2" w:rsidRDefault="00E33972" w:rsidP="00E33972">
      <w:pPr>
        <w:pStyle w:val="Szvegtrzsbehzssal"/>
        <w:spacing w:before="20"/>
        <w:ind w:left="0"/>
        <w:rPr>
          <w:bCs/>
        </w:rPr>
      </w:pPr>
      <w:r>
        <w:rPr>
          <w:bCs/>
        </w:rPr>
        <w:t>Szemirritáció: erősen irritál, súlyos szemkárosodást okoz</w:t>
      </w:r>
      <w:r>
        <w:rPr>
          <w:bCs/>
          <w:lang w:val="hu-HU"/>
        </w:rPr>
        <w:t xml:space="preserve">, </w:t>
      </w:r>
      <w:r>
        <w:rPr>
          <w:bCs/>
        </w:rPr>
        <w:t>OECD 405</w:t>
      </w:r>
    </w:p>
    <w:p w:rsidR="00E33972" w:rsidRDefault="00E33972" w:rsidP="00E33972">
      <w:pPr>
        <w:pStyle w:val="Szvegtrzsbehzssal"/>
        <w:spacing w:before="20"/>
        <w:ind w:left="284" w:hanging="284"/>
      </w:pPr>
      <w:r>
        <w:t>Nem szenzibilizál (tengerimalac, OECD 406).</w:t>
      </w:r>
    </w:p>
    <w:p w:rsidR="00E33972" w:rsidRDefault="00E33972" w:rsidP="00E33972">
      <w:pPr>
        <w:pStyle w:val="Szvegtrzsbehzssal"/>
        <w:spacing w:before="20"/>
        <w:ind w:left="284" w:hanging="284"/>
      </w:pPr>
      <w:r>
        <w:t>Csírasejt-mutagenitás: in vivo negatív.</w:t>
      </w:r>
    </w:p>
    <w:p w:rsidR="00E33972" w:rsidRDefault="00E33972" w:rsidP="00E33972">
      <w:pPr>
        <w:pStyle w:val="Szvegtrzsbehzssal"/>
        <w:spacing w:before="20"/>
        <w:ind w:left="284" w:hanging="284"/>
      </w:pPr>
      <w:r>
        <w:t>Rákkeltő hatás: nem genotoxikus.</w:t>
      </w:r>
    </w:p>
    <w:p w:rsidR="00E33972" w:rsidRDefault="00E33972" w:rsidP="00E33972">
      <w:pPr>
        <w:pStyle w:val="Szvegtrzsbehzssal"/>
        <w:spacing w:before="20"/>
        <w:ind w:left="284" w:hanging="284"/>
      </w:pPr>
      <w:r>
        <w:t>Reprodukciós toxicitás: NOAEL: &gt;1000 mg/ttkg/nap</w:t>
      </w:r>
      <w:r>
        <w:rPr>
          <w:lang w:val="hu-HU"/>
        </w:rPr>
        <w:t>,</w:t>
      </w:r>
      <w:r>
        <w:t xml:space="preserve"> OECD 414</w:t>
      </w:r>
    </w:p>
    <w:p w:rsidR="00E33972" w:rsidRDefault="00E33972" w:rsidP="00E33972">
      <w:pPr>
        <w:pStyle w:val="Szvegtrzsbehzssal"/>
        <w:spacing w:before="20"/>
        <w:ind w:left="0"/>
      </w:pPr>
      <w:r>
        <w:t>Ismételt dózisú toxicitás (patkány, 90 nap): NOAEL:&gt;225 mg/ttkg/nap</w:t>
      </w:r>
    </w:p>
    <w:p w:rsidR="00E33972" w:rsidRPr="00783638" w:rsidRDefault="00E33972" w:rsidP="00E33972">
      <w:pPr>
        <w:tabs>
          <w:tab w:val="left" w:pos="1701"/>
          <w:tab w:val="left" w:pos="2127"/>
          <w:tab w:val="left" w:pos="4962"/>
        </w:tabs>
        <w:spacing w:before="120"/>
        <w:jc w:val="both"/>
        <w:rPr>
          <w:rFonts w:ascii="Tahoma" w:hAnsi="Tahoma" w:cs="Tahoma"/>
        </w:rPr>
      </w:pPr>
      <w:r w:rsidRPr="00783638">
        <w:rPr>
          <w:rFonts w:ascii="Tahoma" w:hAnsi="Tahoma" w:cs="Tahoma"/>
          <w:b/>
        </w:rPr>
        <w:t>11.</w:t>
      </w:r>
      <w:r>
        <w:rPr>
          <w:rFonts w:ascii="Tahoma" w:hAnsi="Tahoma" w:cs="Tahoma"/>
          <w:b/>
        </w:rPr>
        <w:t>3</w:t>
      </w:r>
      <w:r w:rsidRPr="00783638">
        <w:rPr>
          <w:rFonts w:ascii="Tahoma" w:hAnsi="Tahoma" w:cs="Tahoma"/>
          <w:b/>
        </w:rPr>
        <w:t>. A termékkel történő expozíció tünetei:</w:t>
      </w:r>
    </w:p>
    <w:p w:rsidR="00E33972" w:rsidRDefault="00E33972" w:rsidP="00E33972">
      <w:pPr>
        <w:pStyle w:val="Szvegtrzsbehzssal"/>
        <w:tabs>
          <w:tab w:val="left" w:pos="709"/>
        </w:tabs>
        <w:ind w:left="0"/>
        <w:rPr>
          <w:color w:val="000000"/>
        </w:rPr>
      </w:pPr>
      <w:r w:rsidRPr="001F5581">
        <w:rPr>
          <w:rFonts w:cs="Tahoma"/>
          <w:b/>
        </w:rPr>
        <w:t>Lenyelés:</w:t>
      </w:r>
      <w:r>
        <w:rPr>
          <w:rFonts w:cs="Tahoma"/>
        </w:rPr>
        <w:t xml:space="preserve"> l</w:t>
      </w:r>
      <w:r w:rsidRPr="00983E9A">
        <w:rPr>
          <w:rFonts w:cs="Tahoma"/>
        </w:rPr>
        <w:t>enyeléskor</w:t>
      </w:r>
      <w:r>
        <w:rPr>
          <w:rFonts w:cs="Tahoma"/>
        </w:rPr>
        <w:t xml:space="preserve"> </w:t>
      </w:r>
      <w:r>
        <w:rPr>
          <w:color w:val="000000"/>
        </w:rPr>
        <w:t>hányinger, hányás, hasmenés és hasfájás fordulhat elő.</w:t>
      </w:r>
    </w:p>
    <w:p w:rsidR="00E33972" w:rsidRDefault="00E33972" w:rsidP="00E33972">
      <w:pPr>
        <w:pStyle w:val="Szvegtrzsbehzssal"/>
        <w:tabs>
          <w:tab w:val="left" w:pos="709"/>
        </w:tabs>
        <w:spacing w:before="40"/>
        <w:ind w:left="0"/>
        <w:rPr>
          <w:rFonts w:cs="Tahoma"/>
        </w:rPr>
      </w:pPr>
      <w:r w:rsidRPr="001F5581">
        <w:rPr>
          <w:rFonts w:cs="Tahoma"/>
          <w:b/>
        </w:rPr>
        <w:t>Belégzés:</w:t>
      </w:r>
      <w:r>
        <w:rPr>
          <w:rFonts w:cs="Tahoma"/>
        </w:rPr>
        <w:t xml:space="preserve"> </w:t>
      </w:r>
      <w:r>
        <w:rPr>
          <w:rFonts w:cs="Tahoma"/>
          <w:lang w:val="hu-HU"/>
        </w:rPr>
        <w:t>a termék gőzeinek nagy mennyiségű belégzése bódultságot, szédülést okozhat.</w:t>
      </w:r>
      <w:r>
        <w:rPr>
          <w:rFonts w:cs="Tahoma"/>
        </w:rPr>
        <w:t xml:space="preserve"> </w:t>
      </w:r>
    </w:p>
    <w:p w:rsidR="00E33972" w:rsidRDefault="00E33972" w:rsidP="00E33972">
      <w:pPr>
        <w:pStyle w:val="Szvegtrzsbehzssal"/>
        <w:tabs>
          <w:tab w:val="left" w:pos="709"/>
        </w:tabs>
        <w:spacing w:before="40"/>
        <w:ind w:left="0"/>
        <w:rPr>
          <w:rFonts w:cs="Tahoma"/>
          <w:b/>
          <w:lang w:val="hu-HU"/>
        </w:rPr>
      </w:pPr>
      <w:r w:rsidRPr="001F5581">
        <w:rPr>
          <w:rFonts w:cs="Tahoma"/>
          <w:b/>
        </w:rPr>
        <w:t>Bőr:</w:t>
      </w:r>
      <w:r>
        <w:rPr>
          <w:rFonts w:cs="Tahoma"/>
        </w:rPr>
        <w:t xml:space="preserve"> </w:t>
      </w:r>
      <w:r>
        <w:rPr>
          <w:rFonts w:cs="Tahoma"/>
          <w:lang w:val="hu-HU"/>
        </w:rPr>
        <w:t>tartós és többszöri érintkezés esetén a bőr kiszáradhat.</w:t>
      </w:r>
      <w:r w:rsidRPr="001F5581">
        <w:rPr>
          <w:rFonts w:cs="Tahoma"/>
          <w:b/>
        </w:rPr>
        <w:t xml:space="preserve"> </w:t>
      </w:r>
    </w:p>
    <w:p w:rsidR="00E33972" w:rsidRPr="00921359" w:rsidRDefault="00E33972" w:rsidP="00E33972">
      <w:pPr>
        <w:pStyle w:val="Szvegtrzsbehzssal"/>
        <w:tabs>
          <w:tab w:val="left" w:pos="709"/>
        </w:tabs>
        <w:spacing w:before="40"/>
        <w:ind w:left="0"/>
        <w:rPr>
          <w:color w:val="000000"/>
          <w:lang w:val="hu-HU"/>
        </w:rPr>
      </w:pPr>
      <w:r w:rsidRPr="001F5581">
        <w:rPr>
          <w:rFonts w:cs="Tahoma"/>
          <w:b/>
        </w:rPr>
        <w:t>Szem:</w:t>
      </w:r>
      <w:r>
        <w:rPr>
          <w:rFonts w:cs="Tahoma"/>
        </w:rPr>
        <w:t xml:space="preserve"> sz</w:t>
      </w:r>
      <w:r w:rsidRPr="00783638">
        <w:rPr>
          <w:rFonts w:cs="Tahoma"/>
        </w:rPr>
        <w:t xml:space="preserve">embe kerülve </w:t>
      </w:r>
      <w:r>
        <w:rPr>
          <w:rFonts w:cs="Tahoma"/>
        </w:rPr>
        <w:t xml:space="preserve">irritál, </w:t>
      </w:r>
      <w:r>
        <w:rPr>
          <w:rFonts w:cs="Tahoma"/>
          <w:lang w:val="hu-HU"/>
        </w:rPr>
        <w:t xml:space="preserve"> könnyezést, szemvörösödést okozhat. </w:t>
      </w:r>
    </w:p>
    <w:p w:rsidR="00E33972" w:rsidRDefault="00E33972" w:rsidP="00E33972">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12. szakasz: Ökológiai információk</w:t>
      </w:r>
    </w:p>
    <w:p w:rsidR="00E33972" w:rsidRDefault="00E33972" w:rsidP="00E33972">
      <w:pPr>
        <w:pStyle w:val="Szvegtrzsbehzssal"/>
        <w:ind w:left="0"/>
        <w:rPr>
          <w:rFonts w:cs="Tahoma"/>
        </w:rPr>
      </w:pPr>
      <w:r w:rsidRPr="00783638">
        <w:rPr>
          <w:rFonts w:cs="Tahoma"/>
          <w:b/>
        </w:rPr>
        <w:t>12.1. Toxicitás:</w:t>
      </w:r>
      <w:r>
        <w:rPr>
          <w:rFonts w:cs="Tahoma"/>
          <w:b/>
        </w:rPr>
        <w:t xml:space="preserve"> </w:t>
      </w:r>
      <w:r>
        <w:rPr>
          <w:rFonts w:cs="Tahoma"/>
        </w:rPr>
        <w:t>a</w:t>
      </w:r>
      <w:r w:rsidRPr="00783638">
        <w:rPr>
          <w:rFonts w:cs="Tahoma"/>
        </w:rPr>
        <w:t xml:space="preserve"> termékkel célzott vizsgálatokat nem végeztek, megítélése </w:t>
      </w:r>
      <w:r>
        <w:rPr>
          <w:rFonts w:cs="Tahoma"/>
        </w:rPr>
        <w:t>az összetevőkre vonatkozó ökotoxikológiai adatok</w:t>
      </w:r>
      <w:r>
        <w:rPr>
          <w:rFonts w:cs="Tahoma"/>
          <w:lang w:val="hu-HU"/>
        </w:rPr>
        <w:t xml:space="preserve"> alapján </w:t>
      </w:r>
      <w:r>
        <w:rPr>
          <w:rFonts w:cs="Tahoma"/>
        </w:rPr>
        <w:t>a CLP-rendeletnek megfelelően történt.</w:t>
      </w:r>
    </w:p>
    <w:p w:rsidR="00E33972" w:rsidRDefault="00E33972" w:rsidP="00E33972">
      <w:pPr>
        <w:pStyle w:val="Szvegtrzsbehzssal"/>
        <w:ind w:left="0"/>
        <w:rPr>
          <w:rFonts w:cs="Tahoma"/>
          <w:lang w:val="hu-HU"/>
        </w:rPr>
      </w:pPr>
      <w:r>
        <w:rPr>
          <w:rFonts w:cs="Tahoma"/>
        </w:rPr>
        <w:t xml:space="preserve">A termék nem osztályozandó környezetre akut/krónikus veszélyt jelentő keveréknek. </w:t>
      </w:r>
    </w:p>
    <w:p w:rsidR="00E33972" w:rsidRDefault="00E33972" w:rsidP="00E33972">
      <w:pPr>
        <w:pStyle w:val="Szvegtrzsbehzssal"/>
        <w:ind w:left="0"/>
        <w:rPr>
          <w:rFonts w:cs="Tahoma"/>
        </w:rPr>
      </w:pPr>
      <w:r>
        <w:rPr>
          <w:rFonts w:cs="Tahoma"/>
        </w:rPr>
        <w:t>A termék összetevőire vonatkozó toxicitási adatok</w:t>
      </w:r>
    </w:p>
    <w:p w:rsidR="00E33972" w:rsidRPr="004E320E" w:rsidRDefault="00E33972" w:rsidP="00E33972">
      <w:pPr>
        <w:pStyle w:val="Default"/>
        <w:tabs>
          <w:tab w:val="left" w:pos="1985"/>
        </w:tabs>
        <w:spacing w:before="80"/>
        <w:rPr>
          <w:sz w:val="20"/>
          <w:szCs w:val="20"/>
        </w:rPr>
      </w:pPr>
      <w:r>
        <w:rPr>
          <w:b/>
          <w:sz w:val="20"/>
          <w:szCs w:val="20"/>
        </w:rPr>
        <w:t>Izopropil-alkohol:</w:t>
      </w:r>
      <w:r>
        <w:rPr>
          <w:b/>
          <w:sz w:val="20"/>
          <w:szCs w:val="20"/>
        </w:rPr>
        <w:tab/>
      </w:r>
      <w:r w:rsidRPr="004E320E">
        <w:rPr>
          <w:sz w:val="20"/>
          <w:szCs w:val="20"/>
        </w:rPr>
        <w:t>LC</w:t>
      </w:r>
      <w:r w:rsidRPr="004E320E">
        <w:rPr>
          <w:sz w:val="20"/>
          <w:szCs w:val="20"/>
          <w:vertAlign w:val="subscript"/>
        </w:rPr>
        <w:t>50</w:t>
      </w:r>
      <w:r w:rsidRPr="004E320E">
        <w:rPr>
          <w:sz w:val="20"/>
          <w:szCs w:val="20"/>
        </w:rPr>
        <w:t xml:space="preserve"> (hal, 96 óra): </w:t>
      </w:r>
      <w:r>
        <w:rPr>
          <w:sz w:val="20"/>
          <w:szCs w:val="20"/>
        </w:rPr>
        <w:t xml:space="preserve">9640 </w:t>
      </w:r>
      <w:r w:rsidRPr="004E320E">
        <w:rPr>
          <w:sz w:val="20"/>
          <w:szCs w:val="20"/>
        </w:rPr>
        <w:t>mg/l</w:t>
      </w:r>
    </w:p>
    <w:p w:rsidR="00E33972" w:rsidRDefault="00E33972" w:rsidP="00E33972">
      <w:pPr>
        <w:pStyle w:val="Default"/>
        <w:tabs>
          <w:tab w:val="left" w:pos="1985"/>
        </w:tabs>
        <w:spacing w:before="20"/>
        <w:ind w:firstLine="1701"/>
        <w:rPr>
          <w:sz w:val="20"/>
          <w:szCs w:val="20"/>
        </w:rPr>
      </w:pPr>
      <w:r>
        <w:rPr>
          <w:sz w:val="20"/>
          <w:szCs w:val="20"/>
        </w:rPr>
        <w:tab/>
      </w:r>
      <w:r w:rsidRPr="004E320E">
        <w:rPr>
          <w:sz w:val="20"/>
          <w:szCs w:val="20"/>
        </w:rPr>
        <w:t>EC</w:t>
      </w:r>
      <w:r w:rsidRPr="004E320E">
        <w:rPr>
          <w:sz w:val="20"/>
          <w:szCs w:val="20"/>
          <w:vertAlign w:val="subscript"/>
        </w:rPr>
        <w:t xml:space="preserve">50 </w:t>
      </w:r>
      <w:r w:rsidRPr="004E320E">
        <w:rPr>
          <w:sz w:val="20"/>
          <w:szCs w:val="20"/>
        </w:rPr>
        <w:t>(</w:t>
      </w:r>
      <w:r w:rsidRPr="00C3496A">
        <w:rPr>
          <w:sz w:val="20"/>
          <w:szCs w:val="20"/>
        </w:rPr>
        <w:t>vízi gerinctelenek,</w:t>
      </w:r>
      <w:r w:rsidRPr="004E320E">
        <w:rPr>
          <w:sz w:val="20"/>
          <w:szCs w:val="20"/>
        </w:rPr>
        <w:t xml:space="preserve"> </w:t>
      </w:r>
      <w:r>
        <w:rPr>
          <w:sz w:val="20"/>
          <w:szCs w:val="20"/>
        </w:rPr>
        <w:t>48</w:t>
      </w:r>
      <w:r w:rsidRPr="004E320E">
        <w:rPr>
          <w:sz w:val="20"/>
          <w:szCs w:val="20"/>
        </w:rPr>
        <w:t xml:space="preserve"> óra): </w:t>
      </w:r>
      <w:r>
        <w:rPr>
          <w:sz w:val="20"/>
          <w:szCs w:val="20"/>
        </w:rPr>
        <w:t>13 299 m</w:t>
      </w:r>
      <w:r w:rsidRPr="004E320E">
        <w:rPr>
          <w:sz w:val="20"/>
          <w:szCs w:val="20"/>
        </w:rPr>
        <w:t xml:space="preserve">g/l </w:t>
      </w:r>
    </w:p>
    <w:p w:rsidR="00E33972" w:rsidRPr="004E320E" w:rsidRDefault="00E33972" w:rsidP="00E33972">
      <w:pPr>
        <w:pStyle w:val="Default"/>
        <w:tabs>
          <w:tab w:val="left" w:pos="1985"/>
        </w:tabs>
        <w:spacing w:before="20"/>
        <w:ind w:firstLine="1701"/>
        <w:rPr>
          <w:sz w:val="20"/>
          <w:szCs w:val="20"/>
        </w:rPr>
      </w:pPr>
      <w:r>
        <w:rPr>
          <w:sz w:val="20"/>
          <w:szCs w:val="20"/>
        </w:rPr>
        <w:tab/>
        <w:t>EC50 (</w:t>
      </w:r>
      <w:r w:rsidRPr="00842217">
        <w:rPr>
          <w:i/>
          <w:sz w:val="20"/>
          <w:szCs w:val="20"/>
        </w:rPr>
        <w:t>Desmodesmus subspicatus</w:t>
      </w:r>
      <w:r>
        <w:rPr>
          <w:sz w:val="20"/>
          <w:szCs w:val="20"/>
        </w:rPr>
        <w:t>, 72 óra): &gt; 1000 mg/l</w:t>
      </w:r>
    </w:p>
    <w:p w:rsidR="00E33972" w:rsidRDefault="00E33972" w:rsidP="00E33972">
      <w:pPr>
        <w:pStyle w:val="Szvegtrzsbehzssal"/>
        <w:keepNext/>
        <w:spacing w:before="120"/>
        <w:ind w:left="0"/>
        <w:rPr>
          <w:b/>
        </w:rPr>
      </w:pPr>
      <w:r w:rsidRPr="00392378">
        <w:rPr>
          <w:b/>
        </w:rPr>
        <w:t>Alkoholok, C</w:t>
      </w:r>
      <w:r w:rsidRPr="00392378">
        <w:rPr>
          <w:b/>
          <w:vertAlign w:val="subscript"/>
        </w:rPr>
        <w:t>12-14</w:t>
      </w:r>
      <w:r w:rsidRPr="00392378">
        <w:rPr>
          <w:b/>
        </w:rPr>
        <w:t>, etoxilált, szulfát, nátrium</w:t>
      </w:r>
      <w:r>
        <w:rPr>
          <w:b/>
          <w:lang w:val="hu-HU"/>
        </w:rPr>
        <w:t>:</w:t>
      </w:r>
    </w:p>
    <w:p w:rsidR="00E33972" w:rsidRPr="00E00DCF" w:rsidRDefault="00E33972" w:rsidP="00E33972">
      <w:pPr>
        <w:pStyle w:val="Szvegtrzsbehzssal"/>
        <w:ind w:left="0"/>
      </w:pPr>
      <w:r w:rsidRPr="00E00DCF">
        <w:t>LC</w:t>
      </w:r>
      <w:r w:rsidRPr="00E00DCF">
        <w:rPr>
          <w:vertAlign w:val="subscript"/>
        </w:rPr>
        <w:t>50</w:t>
      </w:r>
      <w:r w:rsidRPr="00E00DCF">
        <w:t xml:space="preserve"> </w:t>
      </w:r>
      <w:r>
        <w:t>(</w:t>
      </w:r>
      <w:r w:rsidRPr="00E00DCF">
        <w:rPr>
          <w:i/>
        </w:rPr>
        <w:t>Brachydanio renio</w:t>
      </w:r>
      <w:r w:rsidRPr="00E00DCF">
        <w:t>): &gt; 1 -10 mg/l, NOEC: 1,2 mg/l (</w:t>
      </w:r>
      <w:r>
        <w:t xml:space="preserve">becsült érték, </w:t>
      </w:r>
      <w:r w:rsidRPr="00E00DCF">
        <w:t>QSAR)</w:t>
      </w:r>
    </w:p>
    <w:p w:rsidR="00E33972" w:rsidRDefault="00E33972" w:rsidP="00E33972">
      <w:pPr>
        <w:pStyle w:val="Szvegtrzsbehzssal"/>
        <w:ind w:left="0"/>
      </w:pPr>
      <w:r w:rsidRPr="009E659F">
        <w:rPr>
          <w:rFonts w:cs="Tahoma"/>
        </w:rPr>
        <w:t>EC</w:t>
      </w:r>
      <w:r w:rsidRPr="009E659F">
        <w:rPr>
          <w:rFonts w:cs="Tahoma"/>
          <w:vertAlign w:val="subscript"/>
        </w:rPr>
        <w:t>50</w:t>
      </w:r>
      <w:r w:rsidRPr="009E659F">
        <w:rPr>
          <w:rFonts w:cs="Tahoma"/>
        </w:rPr>
        <w:t xml:space="preserve"> (</w:t>
      </w:r>
      <w:r w:rsidRPr="009E659F">
        <w:rPr>
          <w:rFonts w:cs="Tahoma"/>
          <w:i/>
        </w:rPr>
        <w:t>Daphnia magna</w:t>
      </w:r>
      <w:r w:rsidRPr="009E659F">
        <w:rPr>
          <w:rFonts w:cs="Tahoma"/>
        </w:rPr>
        <w:t>, 48 óra):</w:t>
      </w:r>
      <w:r w:rsidRPr="00E86291">
        <w:t xml:space="preserve"> </w:t>
      </w:r>
      <w:r w:rsidRPr="00E00DCF">
        <w:t>&gt; 1 -10 mg/l</w:t>
      </w:r>
      <w:r>
        <w:rPr>
          <w:rFonts w:cs="Tahoma"/>
        </w:rPr>
        <w:t>,</w:t>
      </w:r>
      <w:r>
        <w:t xml:space="preserve"> OECD 202 </w:t>
      </w:r>
    </w:p>
    <w:p w:rsidR="00E33972" w:rsidRDefault="00E33972" w:rsidP="00E33972">
      <w:pPr>
        <w:pStyle w:val="Szvegtrzsbehzssal"/>
        <w:ind w:left="0"/>
        <w:rPr>
          <w:rFonts w:cs="Tahoma"/>
        </w:rPr>
      </w:pPr>
      <w:r>
        <w:t>NOEC (</w:t>
      </w:r>
      <w:r w:rsidRPr="009E659F">
        <w:rPr>
          <w:rFonts w:cs="Tahoma"/>
          <w:i/>
        </w:rPr>
        <w:t>Daphnia magna</w:t>
      </w:r>
      <w:r w:rsidRPr="009E659F">
        <w:rPr>
          <w:rFonts w:cs="Tahoma"/>
        </w:rPr>
        <w:t xml:space="preserve">, </w:t>
      </w:r>
      <w:r>
        <w:t xml:space="preserve">21 nap): </w:t>
      </w:r>
      <w:r w:rsidRPr="00E00DCF">
        <w:t>&gt; 1 -10 mg/l</w:t>
      </w:r>
      <w:r>
        <w:rPr>
          <w:rFonts w:cs="Tahoma"/>
        </w:rPr>
        <w:t>, OECD 201</w:t>
      </w:r>
    </w:p>
    <w:p w:rsidR="00E33972" w:rsidRPr="00E00DCF" w:rsidRDefault="00E33972" w:rsidP="00E33972">
      <w:pPr>
        <w:pStyle w:val="Szvegtrzsbehzssal"/>
        <w:ind w:left="0"/>
      </w:pPr>
      <w:r w:rsidRPr="00E00DCF">
        <w:t>EC</w:t>
      </w:r>
      <w:r w:rsidRPr="00E00DCF">
        <w:rPr>
          <w:vertAlign w:val="subscript"/>
        </w:rPr>
        <w:t>50</w:t>
      </w:r>
      <w:r w:rsidRPr="00E00DCF">
        <w:t xml:space="preserve"> (</w:t>
      </w:r>
      <w:r w:rsidRPr="00E00DCF">
        <w:rPr>
          <w:i/>
        </w:rPr>
        <w:t>Desmodesmus subspicatus</w:t>
      </w:r>
      <w:r>
        <w:t>, 72 óra</w:t>
      </w:r>
      <w:r w:rsidRPr="00E00DCF">
        <w:t>): 1</w:t>
      </w:r>
      <w:r>
        <w:t>0</w:t>
      </w:r>
      <w:r w:rsidRPr="00E00DCF">
        <w:t>– 10</w:t>
      </w:r>
      <w:r>
        <w:t>0</w:t>
      </w:r>
      <w:r w:rsidRPr="00E00DCF">
        <w:t xml:space="preserve"> mg/l</w:t>
      </w:r>
    </w:p>
    <w:p w:rsidR="00E33972" w:rsidRDefault="00E33972" w:rsidP="00E33972">
      <w:pPr>
        <w:spacing w:before="120"/>
        <w:jc w:val="both"/>
        <w:rPr>
          <w:rFonts w:ascii="Tahoma" w:hAnsi="Tahoma" w:cs="Tahoma"/>
          <w:snapToGrid w:val="0"/>
        </w:rPr>
      </w:pPr>
      <w:r w:rsidRPr="00356867">
        <w:rPr>
          <w:rFonts w:ascii="Tahoma" w:hAnsi="Tahoma" w:cs="Tahoma"/>
          <w:b/>
          <w:snapToGrid w:val="0"/>
        </w:rPr>
        <w:t>12.2</w:t>
      </w:r>
      <w:r>
        <w:rPr>
          <w:rFonts w:ascii="Tahoma" w:hAnsi="Tahoma" w:cs="Tahoma"/>
          <w:b/>
          <w:snapToGrid w:val="0"/>
        </w:rPr>
        <w:t xml:space="preserve">. </w:t>
      </w:r>
      <w:r w:rsidRPr="00356867">
        <w:rPr>
          <w:rFonts w:ascii="Tahoma" w:hAnsi="Tahoma" w:cs="Tahoma"/>
          <w:b/>
          <w:snapToGrid w:val="0"/>
        </w:rPr>
        <w:t>Perzisztencia</w:t>
      </w:r>
      <w:r>
        <w:rPr>
          <w:rFonts w:ascii="Tahoma" w:hAnsi="Tahoma" w:cs="Tahoma"/>
          <w:b/>
          <w:snapToGrid w:val="0"/>
        </w:rPr>
        <w:t>/</w:t>
      </w:r>
      <w:r w:rsidRPr="00356867">
        <w:rPr>
          <w:rFonts w:ascii="Tahoma" w:hAnsi="Tahoma" w:cs="Tahoma"/>
          <w:b/>
          <w:snapToGrid w:val="0"/>
        </w:rPr>
        <w:t>lebonthatóság:</w:t>
      </w:r>
      <w:r w:rsidRPr="00356867">
        <w:rPr>
          <w:rFonts w:ascii="Tahoma" w:hAnsi="Tahoma" w:cs="Tahoma"/>
          <w:snapToGrid w:val="0"/>
        </w:rPr>
        <w:t xml:space="preserve"> a termékben lévő </w:t>
      </w:r>
      <w:r>
        <w:rPr>
          <w:rFonts w:ascii="Tahoma" w:hAnsi="Tahoma" w:cs="Tahoma"/>
          <w:snapToGrid w:val="0"/>
        </w:rPr>
        <w:t xml:space="preserve">nemionos </w:t>
      </w:r>
      <w:r w:rsidRPr="00356867">
        <w:rPr>
          <w:rFonts w:ascii="Tahoma" w:hAnsi="Tahoma" w:cs="Tahoma"/>
          <w:snapToGrid w:val="0"/>
        </w:rPr>
        <w:t>felületaktív anyag</w:t>
      </w:r>
      <w:r>
        <w:rPr>
          <w:rFonts w:ascii="Tahoma" w:hAnsi="Tahoma" w:cs="Tahoma"/>
          <w:snapToGrid w:val="0"/>
        </w:rPr>
        <w:t xml:space="preserve">, biológiailag könnyen lebontható. A biológiai lebonthatóság </w:t>
      </w:r>
      <w:r w:rsidRPr="00356867">
        <w:rPr>
          <w:rFonts w:ascii="Tahoma" w:hAnsi="Tahoma" w:cs="Tahoma"/>
          <w:snapToGrid w:val="0"/>
        </w:rPr>
        <w:t xml:space="preserve">megfelel a 648/2004/EK rendeletben előírt biológiai </w:t>
      </w:r>
      <w:r w:rsidRPr="00356867">
        <w:rPr>
          <w:rFonts w:ascii="Tahoma" w:hAnsi="Tahoma" w:cs="Tahoma"/>
          <w:snapToGrid w:val="0"/>
        </w:rPr>
        <w:lastRenderedPageBreak/>
        <w:t>lebomlási kritériumoknak. Az ezt alátámasztó adatok mindenkor a tagállamok illetékes szerveinek a rendelkezésére állnak, és közvetlen kérésükre vagy a tisztítószer gyártó kérésére megtekinthetők.</w:t>
      </w:r>
      <w:r>
        <w:rPr>
          <w:rFonts w:ascii="Tahoma" w:hAnsi="Tahoma" w:cs="Tahoma"/>
          <w:snapToGrid w:val="0"/>
        </w:rPr>
        <w:t xml:space="preserve"> </w:t>
      </w:r>
    </w:p>
    <w:p w:rsidR="00E33972" w:rsidRDefault="00E33972" w:rsidP="00E33972">
      <w:pPr>
        <w:spacing w:before="80"/>
        <w:jc w:val="both"/>
        <w:rPr>
          <w:rFonts w:ascii="Tahoma" w:hAnsi="Tahoma" w:cs="Tahoma"/>
          <w:snapToGrid w:val="0"/>
        </w:rPr>
      </w:pPr>
      <w:r>
        <w:rPr>
          <w:rFonts w:ascii="Tahoma" w:hAnsi="Tahoma" w:cs="Tahoma"/>
          <w:snapToGrid w:val="0"/>
        </w:rPr>
        <w:t>Az izopropil-alkohol biológiailag könnyen lebontható (OECD 301E, 21 nap, 95%).</w:t>
      </w:r>
    </w:p>
    <w:p w:rsidR="00E33972" w:rsidRDefault="00E33972" w:rsidP="00E33972">
      <w:pPr>
        <w:pStyle w:val="Szvegtrzsbehzssal"/>
        <w:spacing w:before="80"/>
        <w:ind w:left="0"/>
        <w:rPr>
          <w:rFonts w:cs="Tahoma"/>
          <w:lang w:val="hu-HU"/>
        </w:rPr>
      </w:pPr>
      <w:r>
        <w:rPr>
          <w:rFonts w:cs="Tahoma"/>
          <w:b/>
        </w:rPr>
        <w:t>12.3. Bioakkumuláció</w:t>
      </w:r>
      <w:r w:rsidRPr="00356867">
        <w:rPr>
          <w:rFonts w:cs="Tahoma"/>
          <w:b/>
        </w:rPr>
        <w:t>:</w:t>
      </w:r>
      <w:r w:rsidRPr="00356867">
        <w:rPr>
          <w:rFonts w:cs="Tahoma"/>
        </w:rPr>
        <w:t xml:space="preserve"> </w:t>
      </w:r>
      <w:r>
        <w:rPr>
          <w:rFonts w:cs="Tahoma"/>
        </w:rPr>
        <w:t>nincs adat</w:t>
      </w:r>
      <w:r>
        <w:rPr>
          <w:rFonts w:cs="Tahoma"/>
          <w:lang w:val="hu-HU"/>
        </w:rPr>
        <w:t xml:space="preserve">, nem valószínűsíthető. Az izopropil-alkohol nem halmozódik fel. </w:t>
      </w:r>
    </w:p>
    <w:p w:rsidR="00E33972" w:rsidRPr="00356867" w:rsidRDefault="00E33972" w:rsidP="00E33972">
      <w:pPr>
        <w:pStyle w:val="Szvegtrzsbehzssal"/>
        <w:spacing w:before="80"/>
        <w:ind w:left="0"/>
        <w:rPr>
          <w:rFonts w:cs="Tahoma"/>
        </w:rPr>
      </w:pPr>
      <w:r w:rsidRPr="005669ED">
        <w:rPr>
          <w:rFonts w:cs="Tahoma"/>
          <w:b/>
        </w:rPr>
        <w:t>12.4. Mobilitás a talajban:</w:t>
      </w:r>
      <w:r>
        <w:rPr>
          <w:rFonts w:cs="Tahoma"/>
        </w:rPr>
        <w:t xml:space="preserve"> valószínűsíthető, hogy a termék mobilis, vízben korlátlanul oldódik. </w:t>
      </w:r>
    </w:p>
    <w:p w:rsidR="00E33972" w:rsidRDefault="00E33972" w:rsidP="00E33972">
      <w:pPr>
        <w:pStyle w:val="Szvegtrzsbehzssal"/>
        <w:tabs>
          <w:tab w:val="left" w:pos="2268"/>
        </w:tabs>
        <w:spacing w:before="80"/>
        <w:ind w:left="0"/>
        <w:rPr>
          <w:rFonts w:cs="Tahoma"/>
          <w:b/>
          <w:lang w:val="hu-HU"/>
        </w:rPr>
      </w:pPr>
      <w:r w:rsidRPr="00783638">
        <w:rPr>
          <w:rFonts w:cs="Tahoma"/>
          <w:b/>
        </w:rPr>
        <w:t>12.</w:t>
      </w:r>
      <w:r>
        <w:rPr>
          <w:rFonts w:cs="Tahoma"/>
          <w:b/>
        </w:rPr>
        <w:t>5</w:t>
      </w:r>
      <w:r w:rsidRPr="00783638">
        <w:rPr>
          <w:rFonts w:cs="Tahoma"/>
          <w:b/>
        </w:rPr>
        <w:t>.</w:t>
      </w:r>
      <w:r>
        <w:rPr>
          <w:rFonts w:cs="Tahoma"/>
          <w:b/>
        </w:rPr>
        <w:t xml:space="preserve"> </w:t>
      </w:r>
      <w:r>
        <w:rPr>
          <w:rFonts w:cs="Tahoma"/>
          <w:b/>
          <w:lang w:val="hu-HU"/>
        </w:rPr>
        <w:t xml:space="preserve">PBT vPvB értékelés: </w:t>
      </w:r>
      <w:r w:rsidRPr="00C37FDB">
        <w:rPr>
          <w:rFonts w:cs="Tahoma"/>
          <w:lang w:val="hu-HU"/>
        </w:rPr>
        <w:t>nincs adat</w:t>
      </w:r>
      <w:r>
        <w:rPr>
          <w:rFonts w:cs="Tahoma"/>
          <w:lang w:val="hu-HU"/>
        </w:rPr>
        <w:t>.</w:t>
      </w:r>
    </w:p>
    <w:p w:rsidR="00E33972" w:rsidRPr="00573628" w:rsidRDefault="00E33972" w:rsidP="00E33972">
      <w:pPr>
        <w:pStyle w:val="Szvegtrzsbehzssal"/>
        <w:tabs>
          <w:tab w:val="left" w:pos="2268"/>
        </w:tabs>
        <w:spacing w:before="80"/>
        <w:ind w:left="0"/>
        <w:rPr>
          <w:rFonts w:cs="Tahoma"/>
          <w:lang w:val="hu-HU"/>
        </w:rPr>
      </w:pPr>
      <w:r>
        <w:rPr>
          <w:rFonts w:cs="Tahoma"/>
          <w:b/>
          <w:lang w:val="hu-HU"/>
        </w:rPr>
        <w:t xml:space="preserve">12.6. Egyéb információ: </w:t>
      </w:r>
      <w:r w:rsidRPr="00C37FDB">
        <w:rPr>
          <w:rFonts w:cs="Tahoma"/>
          <w:lang w:val="hu-HU"/>
        </w:rPr>
        <w:t>nincs adat</w:t>
      </w:r>
      <w:r>
        <w:rPr>
          <w:rFonts w:cs="Tahoma"/>
          <w:lang w:val="hu-HU"/>
        </w:rPr>
        <w:t>.</w:t>
      </w:r>
    </w:p>
    <w:p w:rsidR="00E33972" w:rsidRDefault="00E33972" w:rsidP="00E33972">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13. szakasz: Ártalmatlanítási útmutató</w:t>
      </w:r>
    </w:p>
    <w:p w:rsidR="00E33972" w:rsidRDefault="00E33972" w:rsidP="00E33972">
      <w:pPr>
        <w:pStyle w:val="Szvegtrzsbehzssal"/>
        <w:ind w:left="0"/>
        <w:rPr>
          <w:rFonts w:cs="Tahoma"/>
          <w:lang w:val="hu-HU"/>
        </w:rPr>
      </w:pPr>
      <w:r w:rsidRPr="008C12C9">
        <w:rPr>
          <w:rFonts w:cs="Tahoma"/>
          <w:b/>
          <w:spacing w:val="-2"/>
        </w:rPr>
        <w:t>13.1. Hulladékkezelési szempontok:</w:t>
      </w:r>
      <w:r w:rsidRPr="008C12C9">
        <w:rPr>
          <w:rFonts w:cs="Tahoma"/>
        </w:rPr>
        <w:t xml:space="preserve"> </w:t>
      </w:r>
      <w:r>
        <w:rPr>
          <w:rFonts w:cs="Tahoma"/>
          <w:lang w:val="hu-HU"/>
        </w:rPr>
        <w:t>a</w:t>
      </w:r>
      <w:r w:rsidRPr="008C12C9">
        <w:rPr>
          <w:rFonts w:cs="Tahoma"/>
        </w:rPr>
        <w:t xml:space="preserve"> termék maradékainak és hulladékainak kezelésére a 98/2001. (VI.15.) Kormányrendeletben foglaltak az irányadók.</w:t>
      </w:r>
    </w:p>
    <w:p w:rsidR="00E33972" w:rsidRDefault="00E33972" w:rsidP="00E33972">
      <w:pPr>
        <w:pStyle w:val="Szvegtrzsbehzssal"/>
        <w:ind w:left="0"/>
        <w:rPr>
          <w:rFonts w:cs="Tahoma"/>
          <w:spacing w:val="-2"/>
          <w:lang w:val="hu-HU"/>
        </w:rPr>
      </w:pPr>
      <w:r w:rsidRPr="008C12C9">
        <w:rPr>
          <w:rFonts w:cs="Tahoma"/>
          <w:spacing w:val="-2"/>
        </w:rPr>
        <w:t xml:space="preserve">A termék hulladékának besorolása a </w:t>
      </w:r>
      <w:r>
        <w:rPr>
          <w:rFonts w:cs="Tahoma"/>
          <w:spacing w:val="-2"/>
          <w:lang w:val="hu-HU"/>
        </w:rPr>
        <w:t>a 200. évi XLIII. törvény 2. számú melléklete szerinti: H3 – B</w:t>
      </w:r>
    </w:p>
    <w:p w:rsidR="00E33972" w:rsidRPr="001F6E55" w:rsidRDefault="00E33972" w:rsidP="00E33972">
      <w:pPr>
        <w:tabs>
          <w:tab w:val="left" w:pos="2268"/>
        </w:tabs>
        <w:spacing w:before="40"/>
        <w:ind w:right="170"/>
        <w:jc w:val="both"/>
        <w:rPr>
          <w:rFonts w:ascii="Tahoma" w:hAnsi="Tahoma" w:cs="Tahoma"/>
          <w:snapToGrid w:val="0"/>
          <w:spacing w:val="-2"/>
        </w:rPr>
      </w:pPr>
      <w:r w:rsidRPr="001F6E55">
        <w:rPr>
          <w:rFonts w:ascii="Tahoma" w:hAnsi="Tahoma" w:cs="Tahoma"/>
          <w:b/>
          <w:snapToGrid w:val="0"/>
          <w:spacing w:val="-2"/>
        </w:rPr>
        <w:t>13.2. A termék hulladékának besorolása</w:t>
      </w:r>
    </w:p>
    <w:p w:rsidR="00E33972" w:rsidRPr="001F6E55" w:rsidRDefault="00E33972" w:rsidP="00E33972">
      <w:pPr>
        <w:keepNext/>
        <w:tabs>
          <w:tab w:val="left" w:pos="142"/>
          <w:tab w:val="left" w:pos="1701"/>
        </w:tabs>
        <w:spacing w:before="60"/>
        <w:jc w:val="both"/>
        <w:rPr>
          <w:rFonts w:ascii="Tahoma" w:hAnsi="Tahoma" w:cs="Tahoma"/>
          <w:b/>
          <w:snapToGrid w:val="0"/>
        </w:rPr>
      </w:pPr>
      <w:r>
        <w:rPr>
          <w:rFonts w:ascii="Tahoma" w:hAnsi="Tahoma" w:cs="Tahoma"/>
          <w:b/>
          <w:snapToGrid w:val="0"/>
        </w:rPr>
        <w:t>Az alaposan vízzel kitisztított, hulladékká vált</w:t>
      </w:r>
      <w:r w:rsidRPr="001F6E55">
        <w:rPr>
          <w:rFonts w:ascii="Tahoma" w:hAnsi="Tahoma" w:cs="Tahoma"/>
          <w:b/>
          <w:snapToGrid w:val="0"/>
        </w:rPr>
        <w:t xml:space="preserve"> csomagolóanyag besorolása</w:t>
      </w:r>
      <w:r>
        <w:rPr>
          <w:rFonts w:ascii="Tahoma" w:hAnsi="Tahoma" w:cs="Tahoma"/>
          <w:b/>
          <w:snapToGrid w:val="0"/>
        </w:rPr>
        <w:t>:</w:t>
      </w:r>
    </w:p>
    <w:p w:rsidR="00E33972" w:rsidRPr="001F6E55" w:rsidRDefault="00E33972" w:rsidP="00E33972">
      <w:pPr>
        <w:tabs>
          <w:tab w:val="left" w:pos="993"/>
        </w:tabs>
        <w:ind w:left="993" w:hanging="993"/>
        <w:jc w:val="both"/>
        <w:rPr>
          <w:rFonts w:ascii="Tahoma" w:hAnsi="Tahoma" w:cs="Tahoma"/>
          <w:snapToGrid w:val="0"/>
        </w:rPr>
      </w:pPr>
      <w:r w:rsidRPr="001F6E55">
        <w:rPr>
          <w:rFonts w:ascii="Tahoma" w:hAnsi="Tahoma" w:cs="Tahoma"/>
          <w:snapToGrid w:val="0"/>
        </w:rPr>
        <w:t>15</w:t>
      </w:r>
      <w:r w:rsidRPr="001F6E55">
        <w:rPr>
          <w:rFonts w:ascii="Tahoma" w:hAnsi="Tahoma" w:cs="Tahoma"/>
          <w:snapToGrid w:val="0"/>
        </w:rPr>
        <w:tab/>
      </w:r>
      <w:r>
        <w:rPr>
          <w:rFonts w:ascii="Tahoma" w:hAnsi="Tahoma" w:cs="Tahoma"/>
          <w:snapToGrid w:val="0"/>
        </w:rPr>
        <w:t xml:space="preserve">CSOMAGOLÁSI HULLADÉK, </w:t>
      </w:r>
      <w:r w:rsidRPr="001F6E55">
        <w:rPr>
          <w:rFonts w:ascii="Tahoma" w:hAnsi="Tahoma" w:cs="Tahoma"/>
          <w:snapToGrid w:val="0"/>
        </w:rPr>
        <w:t xml:space="preserve">KÖZELEBBRŐL </w:t>
      </w:r>
      <w:r>
        <w:rPr>
          <w:rFonts w:ascii="Tahoma" w:hAnsi="Tahoma" w:cs="Tahoma"/>
          <w:snapToGrid w:val="0"/>
        </w:rPr>
        <w:t xml:space="preserve">MEG </w:t>
      </w:r>
      <w:r w:rsidRPr="001F6E55">
        <w:rPr>
          <w:rFonts w:ascii="Tahoma" w:hAnsi="Tahoma" w:cs="Tahoma"/>
          <w:snapToGrid w:val="0"/>
        </w:rPr>
        <w:t xml:space="preserve">NEM MEGHATÁROZOTT </w:t>
      </w:r>
      <w:r>
        <w:rPr>
          <w:rFonts w:ascii="Tahoma" w:hAnsi="Tahoma" w:cs="Tahoma"/>
          <w:snapToGrid w:val="0"/>
        </w:rPr>
        <w:t>FELITATÓ ANYAGOK (</w:t>
      </w:r>
      <w:r w:rsidRPr="001F6E55">
        <w:rPr>
          <w:rFonts w:ascii="Tahoma" w:hAnsi="Tahoma" w:cs="Tahoma"/>
          <w:snapToGrid w:val="0"/>
        </w:rPr>
        <w:t>ABSZORBENSEK</w:t>
      </w:r>
      <w:r>
        <w:rPr>
          <w:rFonts w:ascii="Tahoma" w:hAnsi="Tahoma" w:cs="Tahoma"/>
          <w:snapToGrid w:val="0"/>
        </w:rPr>
        <w:t>),</w:t>
      </w:r>
      <w:r w:rsidRPr="001F6E55">
        <w:rPr>
          <w:rFonts w:ascii="Tahoma" w:hAnsi="Tahoma" w:cs="Tahoma"/>
          <w:snapToGrid w:val="0"/>
        </w:rPr>
        <w:t xml:space="preserve"> TÖRLŐKENDŐK, SZŰRŐANYAGOK ÉS VÉDŐRUHÁZAT</w:t>
      </w:r>
    </w:p>
    <w:p w:rsidR="00E33972" w:rsidRPr="001F6E55" w:rsidRDefault="00E33972" w:rsidP="00E33972">
      <w:pPr>
        <w:tabs>
          <w:tab w:val="left" w:pos="142"/>
          <w:tab w:val="left" w:pos="993"/>
        </w:tabs>
        <w:ind w:left="993" w:hanging="993"/>
        <w:jc w:val="both"/>
        <w:rPr>
          <w:rFonts w:ascii="Tahoma" w:hAnsi="Tahoma" w:cs="Tahoma"/>
          <w:snapToGrid w:val="0"/>
        </w:rPr>
      </w:pPr>
      <w:r w:rsidRPr="001F6E55">
        <w:rPr>
          <w:rFonts w:ascii="Tahoma" w:hAnsi="Tahoma" w:cs="Tahoma"/>
          <w:snapToGrid w:val="0"/>
        </w:rPr>
        <w:t>15 01</w:t>
      </w:r>
      <w:r w:rsidRPr="001F6E55">
        <w:rPr>
          <w:rFonts w:ascii="Tahoma" w:hAnsi="Tahoma" w:cs="Tahoma"/>
          <w:snapToGrid w:val="0"/>
        </w:rPr>
        <w:tab/>
        <w:t>csomagolási hulladék (beleértve a válogatottan gyűjtött települési csomagolási hulladéko</w:t>
      </w:r>
      <w:r>
        <w:rPr>
          <w:rFonts w:ascii="Tahoma" w:hAnsi="Tahoma" w:cs="Tahoma"/>
          <w:snapToGrid w:val="0"/>
        </w:rPr>
        <w:t>t</w:t>
      </w:r>
      <w:r w:rsidRPr="001F6E55">
        <w:rPr>
          <w:rFonts w:ascii="Tahoma" w:hAnsi="Tahoma" w:cs="Tahoma"/>
          <w:snapToGrid w:val="0"/>
        </w:rPr>
        <w:t>)</w:t>
      </w:r>
    </w:p>
    <w:p w:rsidR="00E33972" w:rsidRPr="001F6E55" w:rsidRDefault="00E33972" w:rsidP="00E33972">
      <w:pPr>
        <w:tabs>
          <w:tab w:val="left" w:pos="142"/>
          <w:tab w:val="left" w:pos="993"/>
        </w:tabs>
        <w:jc w:val="both"/>
        <w:rPr>
          <w:rFonts w:ascii="Tahoma" w:hAnsi="Tahoma" w:cs="Tahoma"/>
          <w:snapToGrid w:val="0"/>
        </w:rPr>
      </w:pPr>
      <w:r w:rsidRPr="001F6E55">
        <w:rPr>
          <w:rFonts w:ascii="Tahoma" w:hAnsi="Tahoma" w:cs="Tahoma"/>
          <w:snapToGrid w:val="0"/>
        </w:rPr>
        <w:t>15 01 02</w:t>
      </w:r>
      <w:r w:rsidRPr="001F6E55">
        <w:rPr>
          <w:rFonts w:ascii="Tahoma" w:hAnsi="Tahoma" w:cs="Tahoma"/>
          <w:snapToGrid w:val="0"/>
        </w:rPr>
        <w:tab/>
        <w:t>műanyag csomagolási hulladék</w:t>
      </w:r>
    </w:p>
    <w:p w:rsidR="00E33972" w:rsidRDefault="00E33972" w:rsidP="00E33972">
      <w:pPr>
        <w:pStyle w:val="Szvegtrzsbehzssal"/>
        <w:ind w:left="0"/>
      </w:pPr>
      <w:r w:rsidRPr="00AF549D">
        <w:rPr>
          <w:rFonts w:cs="Tahoma"/>
        </w:rPr>
        <w:t xml:space="preserve">A </w:t>
      </w:r>
      <w:r w:rsidRPr="00AF549D">
        <w:t>csomagolási hulladékkal kapcsolatos hulladékgazdálkodási tevékenységet a 442/2012. (XII. 29.) Kormányrendelet szabályozza.</w:t>
      </w:r>
    </w:p>
    <w:p w:rsidR="00E33972" w:rsidRPr="004F3CF8" w:rsidRDefault="00E33972" w:rsidP="00E33972">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sidRPr="004F3CF8">
        <w:rPr>
          <w:rFonts w:ascii="Tahoma" w:hAnsi="Tahoma"/>
          <w:b/>
          <w:snapToGrid w:val="0"/>
          <w:color w:val="FFFFFF"/>
          <w:sz w:val="24"/>
        </w:rPr>
        <w:t>14.</w:t>
      </w:r>
      <w:r>
        <w:rPr>
          <w:rFonts w:ascii="Tahoma" w:hAnsi="Tahoma"/>
          <w:b/>
          <w:snapToGrid w:val="0"/>
          <w:color w:val="FFFFFF"/>
          <w:sz w:val="24"/>
        </w:rPr>
        <w:t xml:space="preserve"> szakasz: </w:t>
      </w:r>
      <w:r w:rsidRPr="004F3CF8">
        <w:rPr>
          <w:rFonts w:ascii="Tahoma" w:hAnsi="Tahoma"/>
          <w:b/>
          <w:snapToGrid w:val="0"/>
          <w:color w:val="FFFFFF"/>
          <w:sz w:val="24"/>
        </w:rPr>
        <w:t>Szállítási információk</w:t>
      </w:r>
    </w:p>
    <w:p w:rsidR="00E33972" w:rsidRDefault="00E33972" w:rsidP="00E33972">
      <w:pPr>
        <w:pStyle w:val="Szvegtrzsbehzssal"/>
        <w:ind w:left="0"/>
        <w:rPr>
          <w:rFonts w:cs="Tahoma"/>
          <w:b/>
          <w:lang w:val="hu-HU"/>
        </w:rPr>
      </w:pPr>
      <w:r>
        <w:rPr>
          <w:rFonts w:cs="Tahoma"/>
        </w:rPr>
        <w:t xml:space="preserve">A termék a veszélyes áruk nemzetközi szállítását szabályozó egyezmények szerint (ADR/RID, IMDG, IATA/ICAO) </w:t>
      </w:r>
      <w:r>
        <w:rPr>
          <w:rFonts w:cs="Tahoma"/>
          <w:b/>
        </w:rPr>
        <w:t>veszélyes áru.</w:t>
      </w:r>
    </w:p>
    <w:p w:rsidR="00E33972" w:rsidRDefault="00E33972" w:rsidP="00E33972">
      <w:pPr>
        <w:pStyle w:val="Szvegtrzsbehzssal"/>
        <w:tabs>
          <w:tab w:val="left" w:pos="2268"/>
          <w:tab w:val="left" w:pos="3119"/>
        </w:tabs>
        <w:spacing w:before="40"/>
        <w:ind w:left="0"/>
        <w:rPr>
          <w:b/>
          <w:spacing w:val="-2"/>
        </w:rPr>
      </w:pPr>
      <w:r w:rsidRPr="004F270B">
        <w:rPr>
          <w:b/>
          <w:spacing w:val="-2"/>
        </w:rPr>
        <w:t xml:space="preserve">UN-szám: </w:t>
      </w:r>
      <w:r>
        <w:rPr>
          <w:b/>
          <w:spacing w:val="-2"/>
        </w:rPr>
        <w:t>1987</w:t>
      </w:r>
    </w:p>
    <w:p w:rsidR="00E33972" w:rsidRDefault="00E33972" w:rsidP="00E33972">
      <w:pPr>
        <w:pStyle w:val="Szvegtrzsbehzssal"/>
        <w:tabs>
          <w:tab w:val="left" w:pos="2268"/>
          <w:tab w:val="left" w:pos="3119"/>
        </w:tabs>
        <w:spacing w:before="40"/>
        <w:ind w:left="0"/>
        <w:rPr>
          <w:spacing w:val="-2"/>
        </w:rPr>
      </w:pPr>
      <w:r w:rsidRPr="005C530D">
        <w:rPr>
          <w:b/>
          <w:spacing w:val="-2"/>
        </w:rPr>
        <w:t>Az áru megnevezése:</w:t>
      </w:r>
      <w:r w:rsidRPr="005F3A5D">
        <w:rPr>
          <w:spacing w:val="-2"/>
        </w:rPr>
        <w:t xml:space="preserve"> </w:t>
      </w:r>
      <w:r>
        <w:rPr>
          <w:spacing w:val="-2"/>
        </w:rPr>
        <w:t>ALKOHOLOK</w:t>
      </w:r>
    </w:p>
    <w:p w:rsidR="00E33972" w:rsidRDefault="00E33972" w:rsidP="00E33972">
      <w:pPr>
        <w:pStyle w:val="Szvegtrzsbehzssal"/>
        <w:tabs>
          <w:tab w:val="left" w:pos="1985"/>
          <w:tab w:val="left" w:pos="2552"/>
          <w:tab w:val="left" w:pos="3119"/>
        </w:tabs>
        <w:spacing w:before="40"/>
        <w:ind w:left="0" w:firstLine="426"/>
        <w:rPr>
          <w:spacing w:val="-2"/>
        </w:rPr>
      </w:pPr>
      <w:r w:rsidRPr="00E10466">
        <w:rPr>
          <w:b/>
          <w:spacing w:val="-2"/>
        </w:rPr>
        <w:t>ADR/RID:</w:t>
      </w:r>
      <w:r>
        <w:rPr>
          <w:b/>
          <w:spacing w:val="-2"/>
        </w:rPr>
        <w:tab/>
      </w:r>
      <w:r>
        <w:rPr>
          <w:spacing w:val="-2"/>
        </w:rPr>
        <w:t xml:space="preserve"> </w:t>
      </w:r>
    </w:p>
    <w:p w:rsidR="00E33972" w:rsidRDefault="00E33972" w:rsidP="00E33972">
      <w:pPr>
        <w:pStyle w:val="Szvegtrzsbehzssal"/>
        <w:tabs>
          <w:tab w:val="left" w:pos="2127"/>
          <w:tab w:val="left" w:pos="2552"/>
          <w:tab w:val="left" w:pos="3119"/>
        </w:tabs>
        <w:spacing w:before="60"/>
        <w:ind w:left="0" w:firstLine="1985"/>
        <w:rPr>
          <w:spacing w:val="-2"/>
        </w:rPr>
      </w:pPr>
    </w:p>
    <w:p w:rsidR="00ED7855" w:rsidRDefault="00ED7855" w:rsidP="00ED7855">
      <w:pPr>
        <w:pStyle w:val="Szvegtrzsbehzssal"/>
        <w:tabs>
          <w:tab w:val="left" w:pos="2127"/>
          <w:tab w:val="left" w:pos="2552"/>
          <w:tab w:val="left" w:pos="3119"/>
        </w:tabs>
        <w:spacing w:before="60"/>
        <w:ind w:left="0" w:firstLine="1985"/>
        <w:rPr>
          <w:spacing w:val="-2"/>
          <w:lang w:val="hu-HU"/>
        </w:rPr>
      </w:pP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2"/>
        <w:gridCol w:w="64"/>
        <w:gridCol w:w="713"/>
        <w:gridCol w:w="3971"/>
        <w:gridCol w:w="3966"/>
      </w:tblGrid>
      <w:tr w:rsidR="00ED7855" w:rsidRPr="00807D99" w:rsidTr="00B62436">
        <w:tc>
          <w:tcPr>
            <w:tcW w:w="706" w:type="dxa"/>
            <w:gridSpan w:val="2"/>
            <w:tcBorders>
              <w:top w:val="nil"/>
              <w:left w:val="nil"/>
              <w:bottom w:val="nil"/>
              <w:right w:val="nil"/>
            </w:tcBorders>
          </w:tcPr>
          <w:p w:rsidR="00ED7855" w:rsidRPr="00807D99" w:rsidRDefault="00ED7855" w:rsidP="00B62436">
            <w:pPr>
              <w:rPr>
                <w:rFonts w:ascii="Tahoma" w:hAnsi="Tahoma" w:cs="Tahoma"/>
                <w:bCs/>
              </w:rPr>
            </w:pPr>
          </w:p>
        </w:tc>
        <w:tc>
          <w:tcPr>
            <w:tcW w:w="8650" w:type="dxa"/>
            <w:gridSpan w:val="3"/>
            <w:tcBorders>
              <w:top w:val="nil"/>
              <w:left w:val="nil"/>
              <w:bottom w:val="nil"/>
              <w:right w:val="nil"/>
            </w:tcBorders>
          </w:tcPr>
          <w:p w:rsidR="00ED7855" w:rsidRPr="00807D99" w:rsidRDefault="00ED7855" w:rsidP="00B62436">
            <w:pPr>
              <w:rPr>
                <w:rFonts w:ascii="Tahoma" w:hAnsi="Tahoma" w:cs="Tahoma"/>
                <w:b/>
              </w:rPr>
            </w:pPr>
            <w:r w:rsidRPr="00807D99">
              <w:rPr>
                <w:rFonts w:ascii="Tahoma" w:hAnsi="Tahoma" w:cs="Tahoma"/>
              </w:rPr>
              <w:t>(Szárazföldi szállítás: 2015. évi LXXXIX. törvény)</w:t>
            </w:r>
          </w:p>
        </w:tc>
      </w:tr>
      <w:tr w:rsidR="00ED7855" w:rsidRPr="00807D99" w:rsidTr="00B624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9356" w:type="dxa"/>
            <w:gridSpan w:val="5"/>
          </w:tcPr>
          <w:p w:rsidR="00ED7855" w:rsidRPr="00807D99" w:rsidRDefault="00ED7855" w:rsidP="00B62436">
            <w:pPr>
              <w:ind w:right="214"/>
              <w:jc w:val="both"/>
              <w:rPr>
                <w:rFonts w:ascii="Tahoma" w:hAnsi="Tahoma" w:cs="Tahoma"/>
              </w:rPr>
            </w:pPr>
          </w:p>
        </w:tc>
      </w:tr>
      <w:tr w:rsidR="00ED7855" w:rsidRPr="00807D99" w:rsidTr="00B624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642" w:type="dxa"/>
          </w:tcPr>
          <w:p w:rsidR="00ED7855" w:rsidRPr="00807D99" w:rsidRDefault="00ED7855" w:rsidP="00B62436">
            <w:pPr>
              <w:ind w:right="-70"/>
              <w:jc w:val="both"/>
              <w:rPr>
                <w:rFonts w:ascii="Tahoma" w:hAnsi="Tahoma" w:cs="Tahoma"/>
              </w:rPr>
            </w:pPr>
          </w:p>
        </w:tc>
        <w:tc>
          <w:tcPr>
            <w:tcW w:w="777" w:type="dxa"/>
            <w:gridSpan w:val="2"/>
          </w:tcPr>
          <w:p w:rsidR="00ED7855" w:rsidRPr="00807D99" w:rsidRDefault="00ED7855" w:rsidP="00B62436">
            <w:pPr>
              <w:rPr>
                <w:rFonts w:ascii="Tahoma" w:hAnsi="Tahoma" w:cs="Tahoma"/>
              </w:rPr>
            </w:pPr>
            <w:r w:rsidRPr="00807D99">
              <w:rPr>
                <w:rFonts w:ascii="Tahoma" w:hAnsi="Tahoma" w:cs="Tahoma"/>
              </w:rPr>
              <w:t>14.1.</w:t>
            </w:r>
          </w:p>
        </w:tc>
        <w:tc>
          <w:tcPr>
            <w:tcW w:w="3971" w:type="dxa"/>
          </w:tcPr>
          <w:p w:rsidR="00ED7855" w:rsidRPr="00807D99" w:rsidRDefault="00ED7855" w:rsidP="00B62436">
            <w:pPr>
              <w:ind w:right="214"/>
              <w:jc w:val="both"/>
              <w:rPr>
                <w:rFonts w:ascii="Tahoma" w:hAnsi="Tahoma" w:cs="Tahoma"/>
              </w:rPr>
            </w:pPr>
            <w:r w:rsidRPr="00807D99">
              <w:rPr>
                <w:rFonts w:ascii="Tahoma" w:hAnsi="Tahoma" w:cs="Tahoma"/>
              </w:rPr>
              <w:t>UN-szám</w:t>
            </w:r>
            <w:r>
              <w:rPr>
                <w:rFonts w:ascii="Tahoma" w:hAnsi="Tahoma" w:cs="Tahoma"/>
              </w:rPr>
              <w:t xml:space="preserve"> 1987</w:t>
            </w:r>
          </w:p>
        </w:tc>
        <w:tc>
          <w:tcPr>
            <w:tcW w:w="3966" w:type="dxa"/>
          </w:tcPr>
          <w:p w:rsidR="00ED7855" w:rsidRPr="00807D99" w:rsidRDefault="00ED7855" w:rsidP="00B62436">
            <w:pPr>
              <w:ind w:right="214"/>
              <w:jc w:val="both"/>
              <w:rPr>
                <w:rFonts w:ascii="Tahoma" w:hAnsi="Tahoma" w:cs="Tahoma"/>
              </w:rPr>
            </w:pPr>
            <w:r>
              <w:rPr>
                <w:rFonts w:ascii="Tahoma" w:hAnsi="Tahoma" w:cs="Tahoma"/>
              </w:rPr>
              <w:t>nem besorolt</w:t>
            </w:r>
          </w:p>
        </w:tc>
      </w:tr>
      <w:tr w:rsidR="00ED7855" w:rsidRPr="00807D99" w:rsidTr="00B62436">
        <w:trPr>
          <w:cantSplit/>
        </w:trPr>
        <w:tc>
          <w:tcPr>
            <w:tcW w:w="9356" w:type="dxa"/>
            <w:gridSpan w:val="5"/>
            <w:tcBorders>
              <w:top w:val="nil"/>
              <w:left w:val="nil"/>
              <w:bottom w:val="nil"/>
              <w:right w:val="nil"/>
            </w:tcBorders>
          </w:tcPr>
          <w:p w:rsidR="00ED7855" w:rsidRPr="00807D99" w:rsidRDefault="00ED7855" w:rsidP="00B62436">
            <w:pPr>
              <w:rPr>
                <w:rFonts w:ascii="Tahoma" w:hAnsi="Tahoma" w:cs="Tahoma"/>
              </w:rPr>
            </w:pPr>
          </w:p>
        </w:tc>
      </w:tr>
      <w:tr w:rsidR="00ED7855" w:rsidRPr="00807D99" w:rsidTr="00B62436">
        <w:trPr>
          <w:cantSplit/>
        </w:trPr>
        <w:tc>
          <w:tcPr>
            <w:tcW w:w="642" w:type="dxa"/>
            <w:tcBorders>
              <w:top w:val="nil"/>
              <w:left w:val="nil"/>
              <w:bottom w:val="nil"/>
              <w:right w:val="nil"/>
            </w:tcBorders>
          </w:tcPr>
          <w:p w:rsidR="00ED7855" w:rsidRPr="00807D99" w:rsidRDefault="00ED7855" w:rsidP="00B62436">
            <w:pPr>
              <w:rPr>
                <w:rFonts w:ascii="Tahoma" w:hAnsi="Tahoma" w:cs="Tahoma"/>
                <w:b/>
              </w:rPr>
            </w:pPr>
          </w:p>
        </w:tc>
        <w:tc>
          <w:tcPr>
            <w:tcW w:w="777" w:type="dxa"/>
            <w:gridSpan w:val="2"/>
            <w:tcBorders>
              <w:top w:val="nil"/>
              <w:left w:val="nil"/>
              <w:bottom w:val="nil"/>
              <w:right w:val="nil"/>
            </w:tcBorders>
          </w:tcPr>
          <w:p w:rsidR="00ED7855" w:rsidRPr="00807D99" w:rsidRDefault="00ED7855" w:rsidP="00B62436">
            <w:pPr>
              <w:rPr>
                <w:rFonts w:ascii="Tahoma" w:hAnsi="Tahoma" w:cs="Tahoma"/>
              </w:rPr>
            </w:pPr>
            <w:r w:rsidRPr="00807D99">
              <w:rPr>
                <w:rFonts w:ascii="Tahoma" w:hAnsi="Tahoma" w:cs="Tahoma"/>
              </w:rPr>
              <w:t xml:space="preserve">14.2. </w:t>
            </w:r>
          </w:p>
        </w:tc>
        <w:tc>
          <w:tcPr>
            <w:tcW w:w="3971" w:type="dxa"/>
            <w:tcBorders>
              <w:top w:val="nil"/>
              <w:left w:val="nil"/>
              <w:bottom w:val="nil"/>
              <w:right w:val="nil"/>
            </w:tcBorders>
          </w:tcPr>
          <w:p w:rsidR="00ED7855" w:rsidRPr="00807D99" w:rsidRDefault="00ED7855" w:rsidP="00B62436">
            <w:pPr>
              <w:rPr>
                <w:rFonts w:ascii="Tahoma" w:hAnsi="Tahoma" w:cs="Tahoma"/>
              </w:rPr>
            </w:pPr>
            <w:r w:rsidRPr="00807D99">
              <w:rPr>
                <w:rFonts w:ascii="Tahoma" w:hAnsi="Tahoma" w:cs="Tahoma"/>
              </w:rPr>
              <w:t>Az ENSZ szerinti megfelelő szállítási megnevezés</w:t>
            </w:r>
          </w:p>
        </w:tc>
        <w:tc>
          <w:tcPr>
            <w:tcW w:w="3966" w:type="dxa"/>
            <w:tcBorders>
              <w:top w:val="nil"/>
              <w:left w:val="nil"/>
              <w:bottom w:val="nil"/>
              <w:right w:val="nil"/>
            </w:tcBorders>
          </w:tcPr>
          <w:p w:rsidR="00ED7855" w:rsidRPr="00807D99" w:rsidRDefault="00ED7855" w:rsidP="00B62436">
            <w:pPr>
              <w:ind w:right="214"/>
              <w:jc w:val="both"/>
              <w:rPr>
                <w:rFonts w:ascii="Tahoma" w:hAnsi="Tahoma" w:cs="Tahoma"/>
              </w:rPr>
            </w:pPr>
          </w:p>
          <w:p w:rsidR="00ED7855" w:rsidRPr="00807D99" w:rsidRDefault="008C3178" w:rsidP="008C3178">
            <w:pPr>
              <w:ind w:right="214"/>
              <w:jc w:val="both"/>
              <w:rPr>
                <w:rFonts w:ascii="Tahoma" w:hAnsi="Tahoma" w:cs="Tahoma"/>
              </w:rPr>
            </w:pPr>
            <w:r>
              <w:rPr>
                <w:rFonts w:ascii="Tahoma" w:hAnsi="Tahoma" w:cs="Tahoma"/>
              </w:rPr>
              <w:t>ALKOHOLOK</w:t>
            </w:r>
          </w:p>
        </w:tc>
      </w:tr>
      <w:tr w:rsidR="00ED7855" w:rsidRPr="00807D99" w:rsidTr="00B62436">
        <w:trPr>
          <w:cantSplit/>
        </w:trPr>
        <w:tc>
          <w:tcPr>
            <w:tcW w:w="9356" w:type="dxa"/>
            <w:gridSpan w:val="5"/>
            <w:tcBorders>
              <w:top w:val="nil"/>
              <w:left w:val="nil"/>
              <w:bottom w:val="nil"/>
              <w:right w:val="nil"/>
            </w:tcBorders>
          </w:tcPr>
          <w:p w:rsidR="00ED7855" w:rsidRPr="00807D99" w:rsidRDefault="00ED7855" w:rsidP="00B62436">
            <w:pPr>
              <w:rPr>
                <w:rFonts w:ascii="Tahoma" w:hAnsi="Tahoma" w:cs="Tahoma"/>
              </w:rPr>
            </w:pPr>
          </w:p>
        </w:tc>
      </w:tr>
      <w:tr w:rsidR="00ED7855" w:rsidRPr="00807D99" w:rsidTr="00B62436">
        <w:trPr>
          <w:cantSplit/>
        </w:trPr>
        <w:tc>
          <w:tcPr>
            <w:tcW w:w="642" w:type="dxa"/>
            <w:tcBorders>
              <w:top w:val="nil"/>
              <w:left w:val="nil"/>
              <w:bottom w:val="nil"/>
              <w:right w:val="nil"/>
            </w:tcBorders>
          </w:tcPr>
          <w:p w:rsidR="00ED7855" w:rsidRPr="00807D99" w:rsidRDefault="00ED7855" w:rsidP="00B62436">
            <w:pPr>
              <w:rPr>
                <w:rFonts w:ascii="Tahoma" w:hAnsi="Tahoma" w:cs="Tahoma"/>
                <w:b/>
              </w:rPr>
            </w:pPr>
          </w:p>
        </w:tc>
        <w:tc>
          <w:tcPr>
            <w:tcW w:w="777" w:type="dxa"/>
            <w:gridSpan w:val="2"/>
            <w:tcBorders>
              <w:top w:val="nil"/>
              <w:left w:val="nil"/>
              <w:bottom w:val="nil"/>
              <w:right w:val="nil"/>
            </w:tcBorders>
          </w:tcPr>
          <w:p w:rsidR="00ED7855" w:rsidRPr="00807D99" w:rsidRDefault="00ED7855" w:rsidP="00B62436">
            <w:pPr>
              <w:rPr>
                <w:rFonts w:ascii="Tahoma" w:hAnsi="Tahoma" w:cs="Tahoma"/>
              </w:rPr>
            </w:pPr>
            <w:r w:rsidRPr="00807D99">
              <w:rPr>
                <w:rFonts w:ascii="Tahoma" w:hAnsi="Tahoma" w:cs="Tahoma"/>
              </w:rPr>
              <w:t>14.3.</w:t>
            </w:r>
          </w:p>
        </w:tc>
        <w:tc>
          <w:tcPr>
            <w:tcW w:w="3971" w:type="dxa"/>
            <w:tcBorders>
              <w:top w:val="nil"/>
              <w:left w:val="nil"/>
              <w:bottom w:val="nil"/>
              <w:right w:val="nil"/>
            </w:tcBorders>
          </w:tcPr>
          <w:p w:rsidR="00ED7855" w:rsidRPr="00807D99" w:rsidRDefault="00ED7855" w:rsidP="00B62436">
            <w:pPr>
              <w:rPr>
                <w:rFonts w:ascii="Tahoma" w:hAnsi="Tahoma" w:cs="Tahoma"/>
              </w:rPr>
            </w:pPr>
            <w:r w:rsidRPr="00807D99">
              <w:rPr>
                <w:rFonts w:ascii="Tahoma" w:hAnsi="Tahoma" w:cs="Tahoma"/>
              </w:rPr>
              <w:t>Szállítási veszélyességi osztály(ok)</w:t>
            </w:r>
          </w:p>
        </w:tc>
        <w:tc>
          <w:tcPr>
            <w:tcW w:w="3966" w:type="dxa"/>
            <w:tcBorders>
              <w:top w:val="nil"/>
              <w:left w:val="nil"/>
              <w:bottom w:val="nil"/>
              <w:right w:val="nil"/>
            </w:tcBorders>
          </w:tcPr>
          <w:p w:rsidR="00ED7855" w:rsidRPr="00807D99" w:rsidRDefault="008C3178" w:rsidP="008C3178">
            <w:pPr>
              <w:rPr>
                <w:rFonts w:ascii="Tahoma" w:hAnsi="Tahoma" w:cs="Tahoma"/>
              </w:rPr>
            </w:pPr>
            <w:r>
              <w:rPr>
                <w:spacing w:val="-2"/>
              </w:rPr>
              <w:t xml:space="preserve">Osztály: 3, Osztályozási kód: F1 </w:t>
            </w:r>
          </w:p>
        </w:tc>
      </w:tr>
      <w:tr w:rsidR="00ED7855" w:rsidRPr="00807D99" w:rsidTr="00B62436">
        <w:trPr>
          <w:cantSplit/>
        </w:trPr>
        <w:tc>
          <w:tcPr>
            <w:tcW w:w="9356" w:type="dxa"/>
            <w:gridSpan w:val="5"/>
            <w:tcBorders>
              <w:top w:val="nil"/>
              <w:left w:val="nil"/>
              <w:bottom w:val="nil"/>
              <w:right w:val="nil"/>
            </w:tcBorders>
          </w:tcPr>
          <w:p w:rsidR="00ED7855" w:rsidRPr="00807D99" w:rsidRDefault="00ED7855" w:rsidP="00B62436">
            <w:pPr>
              <w:rPr>
                <w:rFonts w:ascii="Tahoma" w:hAnsi="Tahoma" w:cs="Tahoma"/>
              </w:rPr>
            </w:pPr>
          </w:p>
        </w:tc>
      </w:tr>
      <w:tr w:rsidR="00ED7855" w:rsidRPr="00807D99" w:rsidTr="00B62436">
        <w:trPr>
          <w:cantSplit/>
        </w:trPr>
        <w:tc>
          <w:tcPr>
            <w:tcW w:w="642" w:type="dxa"/>
            <w:tcBorders>
              <w:top w:val="nil"/>
              <w:left w:val="nil"/>
              <w:bottom w:val="nil"/>
              <w:right w:val="nil"/>
            </w:tcBorders>
          </w:tcPr>
          <w:p w:rsidR="00ED7855" w:rsidRPr="00807D99" w:rsidRDefault="00ED7855" w:rsidP="00B62436">
            <w:pPr>
              <w:rPr>
                <w:rFonts w:ascii="Tahoma" w:hAnsi="Tahoma" w:cs="Tahoma"/>
                <w:b/>
              </w:rPr>
            </w:pPr>
          </w:p>
        </w:tc>
        <w:tc>
          <w:tcPr>
            <w:tcW w:w="777" w:type="dxa"/>
            <w:gridSpan w:val="2"/>
            <w:tcBorders>
              <w:top w:val="nil"/>
              <w:left w:val="nil"/>
              <w:bottom w:val="nil"/>
              <w:right w:val="nil"/>
            </w:tcBorders>
          </w:tcPr>
          <w:p w:rsidR="00ED7855" w:rsidRPr="00807D99" w:rsidRDefault="00ED7855" w:rsidP="00B62436">
            <w:pPr>
              <w:rPr>
                <w:rFonts w:ascii="Tahoma" w:hAnsi="Tahoma" w:cs="Tahoma"/>
              </w:rPr>
            </w:pPr>
            <w:r w:rsidRPr="00807D99">
              <w:rPr>
                <w:rFonts w:ascii="Tahoma" w:hAnsi="Tahoma" w:cs="Tahoma"/>
              </w:rPr>
              <w:t>14.4.</w:t>
            </w:r>
          </w:p>
        </w:tc>
        <w:tc>
          <w:tcPr>
            <w:tcW w:w="3971" w:type="dxa"/>
            <w:tcBorders>
              <w:top w:val="nil"/>
              <w:left w:val="nil"/>
              <w:bottom w:val="nil"/>
              <w:right w:val="nil"/>
            </w:tcBorders>
          </w:tcPr>
          <w:p w:rsidR="00ED7855" w:rsidRPr="00807D99" w:rsidRDefault="00ED7855" w:rsidP="00B62436">
            <w:pPr>
              <w:rPr>
                <w:rFonts w:ascii="Tahoma" w:hAnsi="Tahoma" w:cs="Tahoma"/>
              </w:rPr>
            </w:pPr>
            <w:r w:rsidRPr="00807D99">
              <w:rPr>
                <w:rFonts w:ascii="Tahoma" w:hAnsi="Tahoma" w:cs="Tahoma"/>
              </w:rPr>
              <w:t>Csomagolási csoport</w:t>
            </w:r>
          </w:p>
        </w:tc>
        <w:tc>
          <w:tcPr>
            <w:tcW w:w="3966" w:type="dxa"/>
            <w:tcBorders>
              <w:top w:val="nil"/>
              <w:left w:val="nil"/>
              <w:bottom w:val="nil"/>
              <w:right w:val="nil"/>
            </w:tcBorders>
          </w:tcPr>
          <w:p w:rsidR="00ED7855" w:rsidRPr="00807D99" w:rsidRDefault="008C3178" w:rsidP="008C3178">
            <w:pPr>
              <w:ind w:right="214"/>
              <w:jc w:val="both"/>
              <w:rPr>
                <w:rFonts w:ascii="Tahoma" w:hAnsi="Tahoma" w:cs="Tahoma"/>
              </w:rPr>
            </w:pPr>
            <w:r w:rsidRPr="008711D3">
              <w:rPr>
                <w:spacing w:val="-2"/>
              </w:rPr>
              <w:t xml:space="preserve">Csomagolási csoport: </w:t>
            </w:r>
            <w:r>
              <w:rPr>
                <w:spacing w:val="-2"/>
              </w:rPr>
              <w:t>I</w:t>
            </w:r>
            <w:r w:rsidRPr="008711D3">
              <w:rPr>
                <w:spacing w:val="-2"/>
              </w:rPr>
              <w:t>II</w:t>
            </w:r>
            <w:r>
              <w:rPr>
                <w:spacing w:val="-2"/>
              </w:rPr>
              <w:t>, Bárca: 3</w:t>
            </w:r>
          </w:p>
        </w:tc>
      </w:tr>
      <w:tr w:rsidR="00ED7855" w:rsidRPr="00807D99" w:rsidTr="00B62436">
        <w:trPr>
          <w:cantSplit/>
        </w:trPr>
        <w:tc>
          <w:tcPr>
            <w:tcW w:w="9356" w:type="dxa"/>
            <w:gridSpan w:val="5"/>
            <w:tcBorders>
              <w:top w:val="nil"/>
              <w:left w:val="nil"/>
              <w:bottom w:val="nil"/>
              <w:right w:val="nil"/>
            </w:tcBorders>
          </w:tcPr>
          <w:p w:rsidR="00ED7855" w:rsidRPr="008C3178" w:rsidRDefault="008C3178" w:rsidP="00B62436">
            <w:pPr>
              <w:rPr>
                <w:rFonts w:ascii="Tahoma" w:hAnsi="Tahoma" w:cs="Tahoma"/>
              </w:rPr>
            </w:pPr>
            <w:r w:rsidRPr="008C3178">
              <w:rPr>
                <w:rFonts w:ascii="Tahoma" w:hAnsi="Tahoma" w:cs="Tahoma"/>
                <w:spacing w:val="-2"/>
              </w:rPr>
              <w:t>Korlátozott mennyiség: 5 liter; Engedményes mennyiség: E1</w:t>
            </w:r>
          </w:p>
        </w:tc>
      </w:tr>
      <w:tr w:rsidR="00ED7855" w:rsidRPr="00807D99" w:rsidTr="00B62436">
        <w:trPr>
          <w:cantSplit/>
        </w:trPr>
        <w:tc>
          <w:tcPr>
            <w:tcW w:w="642" w:type="dxa"/>
            <w:tcBorders>
              <w:top w:val="nil"/>
              <w:left w:val="nil"/>
              <w:bottom w:val="nil"/>
              <w:right w:val="nil"/>
            </w:tcBorders>
          </w:tcPr>
          <w:p w:rsidR="00ED7855" w:rsidRPr="00807D99" w:rsidRDefault="00ED7855" w:rsidP="00B62436">
            <w:pPr>
              <w:rPr>
                <w:rFonts w:ascii="Tahoma" w:hAnsi="Tahoma" w:cs="Tahoma"/>
                <w:b/>
              </w:rPr>
            </w:pPr>
          </w:p>
        </w:tc>
        <w:tc>
          <w:tcPr>
            <w:tcW w:w="777" w:type="dxa"/>
            <w:gridSpan w:val="2"/>
            <w:tcBorders>
              <w:top w:val="nil"/>
              <w:left w:val="nil"/>
              <w:bottom w:val="nil"/>
              <w:right w:val="nil"/>
            </w:tcBorders>
          </w:tcPr>
          <w:p w:rsidR="00ED7855" w:rsidRPr="00807D99" w:rsidRDefault="00ED7855" w:rsidP="00B62436">
            <w:pPr>
              <w:rPr>
                <w:rFonts w:ascii="Tahoma" w:hAnsi="Tahoma" w:cs="Tahoma"/>
              </w:rPr>
            </w:pPr>
            <w:r w:rsidRPr="00807D99">
              <w:rPr>
                <w:rFonts w:ascii="Tahoma" w:hAnsi="Tahoma" w:cs="Tahoma"/>
              </w:rPr>
              <w:t>14.5.</w:t>
            </w:r>
          </w:p>
        </w:tc>
        <w:tc>
          <w:tcPr>
            <w:tcW w:w="3971" w:type="dxa"/>
            <w:tcBorders>
              <w:top w:val="nil"/>
              <w:left w:val="nil"/>
              <w:bottom w:val="nil"/>
              <w:right w:val="nil"/>
            </w:tcBorders>
          </w:tcPr>
          <w:p w:rsidR="00ED7855" w:rsidRPr="00807D99" w:rsidRDefault="00ED7855" w:rsidP="00B62436">
            <w:pPr>
              <w:rPr>
                <w:rFonts w:ascii="Tahoma" w:hAnsi="Tahoma" w:cs="Tahoma"/>
              </w:rPr>
            </w:pPr>
            <w:r w:rsidRPr="00807D99">
              <w:rPr>
                <w:rFonts w:ascii="Tahoma" w:hAnsi="Tahoma" w:cs="Tahoma"/>
              </w:rPr>
              <w:t>Környezeti veszélyek</w:t>
            </w:r>
          </w:p>
        </w:tc>
        <w:tc>
          <w:tcPr>
            <w:tcW w:w="3966" w:type="dxa"/>
            <w:tcBorders>
              <w:top w:val="nil"/>
              <w:left w:val="nil"/>
              <w:bottom w:val="nil"/>
              <w:right w:val="nil"/>
            </w:tcBorders>
          </w:tcPr>
          <w:p w:rsidR="00ED7855" w:rsidRPr="00807D99" w:rsidRDefault="00ED7855" w:rsidP="00B62436">
            <w:pPr>
              <w:rPr>
                <w:rFonts w:ascii="Tahoma" w:hAnsi="Tahoma" w:cs="Tahoma"/>
              </w:rPr>
            </w:pPr>
            <w:r w:rsidRPr="00807D99">
              <w:rPr>
                <w:rFonts w:ascii="Tahoma" w:hAnsi="Tahoma" w:cs="Tahoma"/>
              </w:rPr>
              <w:t>nem besorolt</w:t>
            </w:r>
          </w:p>
        </w:tc>
      </w:tr>
      <w:tr w:rsidR="00ED7855" w:rsidRPr="00807D99" w:rsidTr="00B62436">
        <w:trPr>
          <w:cantSplit/>
        </w:trPr>
        <w:tc>
          <w:tcPr>
            <w:tcW w:w="9356" w:type="dxa"/>
            <w:gridSpan w:val="5"/>
            <w:tcBorders>
              <w:top w:val="nil"/>
              <w:left w:val="nil"/>
              <w:bottom w:val="nil"/>
              <w:right w:val="nil"/>
            </w:tcBorders>
          </w:tcPr>
          <w:p w:rsidR="00ED7855" w:rsidRPr="00807D99" w:rsidRDefault="00ED7855" w:rsidP="00B62436">
            <w:pPr>
              <w:rPr>
                <w:rFonts w:ascii="Tahoma" w:hAnsi="Tahoma" w:cs="Tahoma"/>
              </w:rPr>
            </w:pPr>
          </w:p>
        </w:tc>
      </w:tr>
      <w:tr w:rsidR="00ED7855" w:rsidRPr="00807D99" w:rsidTr="00B62436">
        <w:trPr>
          <w:cantSplit/>
        </w:trPr>
        <w:tc>
          <w:tcPr>
            <w:tcW w:w="642" w:type="dxa"/>
            <w:tcBorders>
              <w:top w:val="nil"/>
              <w:left w:val="nil"/>
              <w:bottom w:val="nil"/>
              <w:right w:val="nil"/>
            </w:tcBorders>
          </w:tcPr>
          <w:p w:rsidR="00ED7855" w:rsidRPr="00807D99" w:rsidRDefault="00ED7855" w:rsidP="00B62436">
            <w:pPr>
              <w:rPr>
                <w:rFonts w:ascii="Tahoma" w:hAnsi="Tahoma" w:cs="Tahoma"/>
                <w:b/>
              </w:rPr>
            </w:pPr>
          </w:p>
        </w:tc>
        <w:tc>
          <w:tcPr>
            <w:tcW w:w="777" w:type="dxa"/>
            <w:gridSpan w:val="2"/>
            <w:tcBorders>
              <w:top w:val="nil"/>
              <w:left w:val="nil"/>
              <w:bottom w:val="nil"/>
              <w:right w:val="nil"/>
            </w:tcBorders>
          </w:tcPr>
          <w:p w:rsidR="00ED7855" w:rsidRPr="00807D99" w:rsidRDefault="00ED7855" w:rsidP="00B62436">
            <w:pPr>
              <w:rPr>
                <w:rFonts w:ascii="Tahoma" w:hAnsi="Tahoma" w:cs="Tahoma"/>
              </w:rPr>
            </w:pPr>
            <w:r w:rsidRPr="00807D99">
              <w:rPr>
                <w:rFonts w:ascii="Tahoma" w:hAnsi="Tahoma" w:cs="Tahoma"/>
              </w:rPr>
              <w:t>14.6.</w:t>
            </w:r>
          </w:p>
        </w:tc>
        <w:tc>
          <w:tcPr>
            <w:tcW w:w="3971" w:type="dxa"/>
            <w:tcBorders>
              <w:top w:val="nil"/>
              <w:left w:val="nil"/>
              <w:bottom w:val="nil"/>
              <w:right w:val="nil"/>
            </w:tcBorders>
          </w:tcPr>
          <w:p w:rsidR="00ED7855" w:rsidRPr="00807D99" w:rsidRDefault="00ED7855" w:rsidP="00B62436">
            <w:pPr>
              <w:rPr>
                <w:rFonts w:ascii="Tahoma" w:hAnsi="Tahoma" w:cs="Tahoma"/>
              </w:rPr>
            </w:pPr>
            <w:r w:rsidRPr="00807D99">
              <w:rPr>
                <w:rFonts w:ascii="Tahoma" w:hAnsi="Tahoma" w:cs="Tahoma"/>
              </w:rPr>
              <w:t>A felhasználót érintő különleges óvintézkedések</w:t>
            </w:r>
          </w:p>
        </w:tc>
        <w:tc>
          <w:tcPr>
            <w:tcW w:w="3966" w:type="dxa"/>
            <w:tcBorders>
              <w:top w:val="nil"/>
              <w:left w:val="nil"/>
              <w:bottom w:val="nil"/>
              <w:right w:val="nil"/>
            </w:tcBorders>
          </w:tcPr>
          <w:p w:rsidR="00ED7855" w:rsidRDefault="00ED7855" w:rsidP="00B62436">
            <w:pPr>
              <w:rPr>
                <w:rFonts w:ascii="Tahoma" w:hAnsi="Tahoma" w:cs="Tahoma"/>
              </w:rPr>
            </w:pPr>
          </w:p>
          <w:p w:rsidR="00ED7855" w:rsidRPr="00807D99" w:rsidRDefault="00ED7855" w:rsidP="00B62436">
            <w:pPr>
              <w:rPr>
                <w:rFonts w:ascii="Tahoma" w:hAnsi="Tahoma" w:cs="Tahoma"/>
              </w:rPr>
            </w:pPr>
            <w:r w:rsidRPr="00807D99">
              <w:rPr>
                <w:rFonts w:ascii="Tahoma" w:hAnsi="Tahoma" w:cs="Tahoma"/>
              </w:rPr>
              <w:t>nem besorolt</w:t>
            </w:r>
          </w:p>
        </w:tc>
      </w:tr>
    </w:tbl>
    <w:p w:rsidR="00ED7855" w:rsidRPr="00807D99" w:rsidRDefault="00ED7855" w:rsidP="00ED7855">
      <w:pPr>
        <w:pStyle w:val="Szvegtrzsbehzssal"/>
        <w:ind w:left="0"/>
        <w:rPr>
          <w:rFonts w:cs="Tahoma"/>
          <w:lang w:val="hu-HU"/>
        </w:rPr>
      </w:pPr>
    </w:p>
    <w:p w:rsidR="00ED7855" w:rsidRDefault="00ED7855" w:rsidP="00ED7855">
      <w:pPr>
        <w:pStyle w:val="Szvegtrzsbehzssal"/>
        <w:tabs>
          <w:tab w:val="left" w:pos="2127"/>
          <w:tab w:val="left" w:pos="2552"/>
          <w:tab w:val="left" w:pos="3119"/>
        </w:tabs>
        <w:spacing w:before="60"/>
        <w:rPr>
          <w:spacing w:val="-2"/>
          <w:lang w:val="hu-HU"/>
        </w:rPr>
      </w:pPr>
    </w:p>
    <w:p w:rsidR="00E33972" w:rsidRPr="007B32A0" w:rsidRDefault="00E33972" w:rsidP="00ED7855">
      <w:pPr>
        <w:pStyle w:val="Szvegtrzsbehzssal"/>
        <w:tabs>
          <w:tab w:val="left" w:pos="2127"/>
          <w:tab w:val="left" w:pos="2552"/>
          <w:tab w:val="left" w:pos="3119"/>
        </w:tabs>
        <w:spacing w:before="60"/>
        <w:ind w:left="0" w:firstLine="1985"/>
        <w:rPr>
          <w:b/>
          <w:color w:val="FFFFFF"/>
          <w:sz w:val="24"/>
        </w:rPr>
      </w:pPr>
      <w:r w:rsidRPr="007B32A0">
        <w:rPr>
          <w:b/>
          <w:color w:val="FFFFFF"/>
          <w:sz w:val="24"/>
        </w:rPr>
        <w:t>15.</w:t>
      </w:r>
      <w:r>
        <w:rPr>
          <w:b/>
          <w:color w:val="FFFFFF"/>
          <w:sz w:val="24"/>
        </w:rPr>
        <w:t xml:space="preserve"> szakasz: </w:t>
      </w:r>
      <w:r w:rsidRPr="007B32A0">
        <w:rPr>
          <w:b/>
          <w:color w:val="FFFFFF"/>
          <w:sz w:val="24"/>
        </w:rPr>
        <w:t>Szabályozási információk</w:t>
      </w:r>
    </w:p>
    <w:p w:rsidR="00E33972" w:rsidRPr="00852B67" w:rsidRDefault="00E33972" w:rsidP="00E33972">
      <w:pPr>
        <w:pStyle w:val="Szvegtrzsbehzssal"/>
        <w:ind w:left="0"/>
        <w:rPr>
          <w:b/>
        </w:rPr>
      </w:pPr>
      <w:r w:rsidRPr="00852B67">
        <w:rPr>
          <w:b/>
        </w:rPr>
        <w:t xml:space="preserve">15.1. </w:t>
      </w:r>
      <w:r>
        <w:rPr>
          <w:b/>
        </w:rPr>
        <w:t>K</w:t>
      </w:r>
      <w:r w:rsidRPr="00852B67">
        <w:rPr>
          <w:b/>
        </w:rPr>
        <w:t>apcsolatos biztonsági, egészségügyi és környezetvédelmi előírások/jogszabályok</w:t>
      </w:r>
    </w:p>
    <w:p w:rsidR="00E33972" w:rsidRPr="0023362B" w:rsidRDefault="00E33972" w:rsidP="00E33972">
      <w:pPr>
        <w:pStyle w:val="Szvegtrzsbehzssal"/>
        <w:spacing w:before="120"/>
        <w:ind w:left="0"/>
        <w:rPr>
          <w:b/>
        </w:rPr>
      </w:pPr>
      <w:r w:rsidRPr="0023362B">
        <w:rPr>
          <w:b/>
        </w:rPr>
        <w:t xml:space="preserve">Vonatkozó közösségi </w:t>
      </w:r>
      <w:r>
        <w:rPr>
          <w:b/>
        </w:rPr>
        <w:t>joganyagok</w:t>
      </w:r>
    </w:p>
    <w:p w:rsidR="00E33972" w:rsidRDefault="00E33972" w:rsidP="00E33972">
      <w:pPr>
        <w:pStyle w:val="Szvegtrzsbehzssal"/>
        <w:widowControl w:val="0"/>
        <w:ind w:left="0"/>
      </w:pPr>
      <w:r w:rsidRPr="00A74252">
        <w:t xml:space="preserve">REACH rendelet: 1907/2006/EK és módosításai </w:t>
      </w:r>
    </w:p>
    <w:p w:rsidR="00E33972" w:rsidRPr="00A74252" w:rsidRDefault="00E33972" w:rsidP="00E33972">
      <w:pPr>
        <w:pStyle w:val="Szvegtrzsbehzssal"/>
        <w:widowControl w:val="0"/>
        <w:spacing w:before="40"/>
        <w:ind w:left="0"/>
      </w:pPr>
      <w:r w:rsidRPr="00A74252">
        <w:t>CLP</w:t>
      </w:r>
      <w:r>
        <w:t xml:space="preserve"> </w:t>
      </w:r>
      <w:r w:rsidRPr="00A74252">
        <w:t>rendelet: 1272/2008/EK és módosításai</w:t>
      </w:r>
    </w:p>
    <w:p w:rsidR="00E33972" w:rsidRPr="00A74252" w:rsidRDefault="00E33972" w:rsidP="00E33972">
      <w:pPr>
        <w:pStyle w:val="Szvegtrzsbehzssal"/>
        <w:spacing w:before="40"/>
        <w:ind w:left="0"/>
      </w:pPr>
      <w:r w:rsidRPr="00A74252">
        <w:lastRenderedPageBreak/>
        <w:t xml:space="preserve">Mosó- és tisztítószer rendelet: 648/2004/EK és módosításai </w:t>
      </w:r>
    </w:p>
    <w:p w:rsidR="00E33972" w:rsidRPr="00A74252" w:rsidRDefault="00E33972" w:rsidP="00E33972">
      <w:pPr>
        <w:pStyle w:val="Szvegtrzsbehzssal"/>
        <w:keepNext/>
        <w:spacing w:before="120"/>
        <w:ind w:left="0"/>
        <w:jc w:val="left"/>
        <w:rPr>
          <w:b/>
        </w:rPr>
      </w:pPr>
      <w:r w:rsidRPr="00A74252">
        <w:rPr>
          <w:b/>
        </w:rPr>
        <w:t>Vonatkozó nemzeti joganyag</w:t>
      </w:r>
      <w:r>
        <w:rPr>
          <w:b/>
        </w:rPr>
        <w:t>ok</w:t>
      </w:r>
    </w:p>
    <w:p w:rsidR="00E33972" w:rsidRPr="00334D2A" w:rsidRDefault="00E33972" w:rsidP="00E33972">
      <w:pPr>
        <w:pStyle w:val="Szvegtrzsbehzssal"/>
        <w:tabs>
          <w:tab w:val="left" w:pos="1560"/>
        </w:tabs>
        <w:spacing w:before="40"/>
        <w:ind w:left="0"/>
      </w:pPr>
      <w:r w:rsidRPr="00334D2A">
        <w:t xml:space="preserve">Munkavédelem: </w:t>
      </w:r>
      <w:r w:rsidRPr="00334D2A">
        <w:tab/>
        <w:t>1993. évi XCIII. törvény a munkavédelemről és módosításai</w:t>
      </w:r>
      <w:r>
        <w:t>; 25/2000. (IX.30.) EüM-</w:t>
      </w:r>
      <w:r>
        <w:tab/>
        <w:t>SzCsM együttes rendelet</w:t>
      </w:r>
    </w:p>
    <w:p w:rsidR="00E33972" w:rsidRPr="00334D2A" w:rsidRDefault="00E33972" w:rsidP="00E33972">
      <w:pPr>
        <w:pStyle w:val="Szvegtrzsbehzssal"/>
        <w:tabs>
          <w:tab w:val="left" w:pos="1560"/>
        </w:tabs>
        <w:spacing w:before="40"/>
        <w:ind w:left="1560" w:hanging="1560"/>
      </w:pPr>
      <w:r w:rsidRPr="00334D2A">
        <w:rPr>
          <w:spacing w:val="-10"/>
        </w:rPr>
        <w:t>Kémiai biztonság:</w:t>
      </w:r>
      <w:r w:rsidRPr="00334D2A">
        <w:rPr>
          <w:spacing w:val="-14"/>
        </w:rPr>
        <w:tab/>
      </w:r>
      <w:r w:rsidRPr="00334D2A">
        <w:t>2000. évi XXV. törvény a kémiai biztonságról és módosításai; A veszélyes anyagokkal és a veszélyes készítményekkel kapcsolatos egyes eljárások, illetve tevékenységek részletes szabályairól szóló 44/2000. (XII.27.) EüM rendelet és módosításai</w:t>
      </w:r>
    </w:p>
    <w:p w:rsidR="00E33972" w:rsidRPr="00334D2A" w:rsidRDefault="00E33972" w:rsidP="00E33972">
      <w:pPr>
        <w:pStyle w:val="Szvegtrzsbehzssal"/>
        <w:tabs>
          <w:tab w:val="left" w:pos="1560"/>
        </w:tabs>
        <w:spacing w:before="40"/>
        <w:ind w:left="1560" w:hanging="1560"/>
        <w:rPr>
          <w:spacing w:val="-10"/>
        </w:rPr>
      </w:pPr>
      <w:r w:rsidRPr="00334D2A">
        <w:t>Hulladék:</w:t>
      </w:r>
      <w:r w:rsidRPr="00334D2A">
        <w:tab/>
        <w:t xml:space="preserve">a 2012. évi CLXXXV. törvény a hulladékokról, valamint 98/2001. (VI.15.) és a 442/2012. (XII. 29). </w:t>
      </w:r>
      <w:r w:rsidRPr="00334D2A">
        <w:rPr>
          <w:spacing w:val="-10"/>
        </w:rPr>
        <w:t xml:space="preserve">Kormányrendeletek és a 72/2013. (VIII.27.) VM rendelet </w:t>
      </w:r>
    </w:p>
    <w:p w:rsidR="00E33972" w:rsidRPr="00334D2A" w:rsidRDefault="00E33972" w:rsidP="00E33972">
      <w:pPr>
        <w:pStyle w:val="Szvegtrzsbehzssal"/>
        <w:tabs>
          <w:tab w:val="left" w:pos="1560"/>
        </w:tabs>
        <w:spacing w:before="40"/>
        <w:ind w:left="1560" w:hanging="1560"/>
      </w:pPr>
      <w:r w:rsidRPr="00334D2A">
        <w:rPr>
          <w:spacing w:val="-10"/>
        </w:rPr>
        <w:t>Tűzvédelem:</w:t>
      </w:r>
      <w:r w:rsidRPr="00334D2A">
        <w:rPr>
          <w:spacing w:val="-10"/>
        </w:rPr>
        <w:tab/>
      </w:r>
      <w:r w:rsidRPr="00334D2A">
        <w:t>az 1996. évi XXXI. törvény a tűz elleni védekezésről, a műszaki mentésről és a tűzoltóságról; 28/2011. (IX.9.) BM rendelet</w:t>
      </w:r>
    </w:p>
    <w:p w:rsidR="00E33972" w:rsidRPr="00A74252" w:rsidRDefault="00E33972" w:rsidP="00E33972">
      <w:pPr>
        <w:pStyle w:val="Szvegtrzsbehzssal"/>
        <w:widowControl w:val="0"/>
        <w:tabs>
          <w:tab w:val="left" w:pos="1701"/>
        </w:tabs>
        <w:spacing w:before="120"/>
        <w:ind w:left="0"/>
        <w:jc w:val="left"/>
      </w:pPr>
      <w:r w:rsidRPr="005669ED">
        <w:rPr>
          <w:b/>
        </w:rPr>
        <w:t>15.2. Kémiai biztonsági értékelés:</w:t>
      </w:r>
      <w:r>
        <w:t xml:space="preserve"> nem készült.</w:t>
      </w:r>
    </w:p>
    <w:p w:rsidR="00E33972" w:rsidRPr="00E00421" w:rsidRDefault="00E33972" w:rsidP="00E33972">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 xml:space="preserve">16. szakasz: </w:t>
      </w:r>
      <w:r w:rsidRPr="00E00421">
        <w:rPr>
          <w:rFonts w:ascii="Tahoma" w:hAnsi="Tahoma"/>
          <w:b/>
          <w:snapToGrid w:val="0"/>
          <w:color w:val="FFFFFF"/>
          <w:sz w:val="24"/>
        </w:rPr>
        <w:t>Egyéb információk</w:t>
      </w:r>
    </w:p>
    <w:p w:rsidR="00E33972" w:rsidRDefault="00E33972" w:rsidP="00E33972">
      <w:pPr>
        <w:pStyle w:val="Szvegtrzsbehzssal"/>
        <w:ind w:left="0"/>
      </w:pPr>
      <w:r w:rsidRPr="006E159B">
        <w:t>A fenti információk jelen tudásunkon alapulnak, a termék szállított állapotára vonatkoznak.</w:t>
      </w:r>
    </w:p>
    <w:p w:rsidR="00E33972" w:rsidRDefault="00E33972" w:rsidP="00E33972">
      <w:pPr>
        <w:pStyle w:val="Szvegtrzsbehzssal"/>
        <w:ind w:left="0"/>
      </w:pPr>
      <w:r w:rsidRPr="006E159B">
        <w:t>A biztonsági adatlap csak a biztonsági követelmények szempontjából jellemzi a terméket, és nem arra szolgál, hogy annak bizonyos tulajdonságait garantálja, nem helyettesíti a termékspecifikációt.</w:t>
      </w:r>
    </w:p>
    <w:p w:rsidR="00E33972" w:rsidRPr="00312B15" w:rsidRDefault="00E33972" w:rsidP="00E33972">
      <w:pPr>
        <w:pStyle w:val="Szvegtrzsbehzssal"/>
        <w:ind w:left="0"/>
        <w:rPr>
          <w:rFonts w:cs="Tahoma"/>
        </w:rPr>
      </w:pPr>
      <w:r w:rsidRPr="006E159B">
        <w:t xml:space="preserve">A biztonsági adatlapban foglalt információk, adatok és ajánlások ismereteink és tájékozottságunk legjaván alapszanak, és azokat a kiadás időpontjában pontosnak, helytállónak ismerjük, illetve </w:t>
      </w:r>
      <w:r>
        <w:t>tartjuk</w:t>
      </w:r>
      <w:r w:rsidRPr="006E159B">
        <w:t xml:space="preserve">. </w:t>
      </w:r>
      <w:r>
        <w:rPr>
          <w:lang w:val="hu-HU"/>
        </w:rPr>
        <w:br/>
      </w:r>
      <w:r>
        <w:rPr>
          <w:lang w:val="hu-HU"/>
        </w:rPr>
        <w:br/>
      </w:r>
      <w:r>
        <w:rPr>
          <w:lang w:val="hu-HU"/>
        </w:rPr>
        <w:br/>
      </w:r>
      <w:r w:rsidRPr="00312B15">
        <w:rPr>
          <w:rFonts w:cs="Tahoma"/>
        </w:rPr>
        <w:t>Az adatlap a termék normál körülmények között történő felhasználására és kezelésére vonatkozó információkat tartalmazza.</w:t>
      </w:r>
    </w:p>
    <w:p w:rsidR="00E33972" w:rsidRPr="00312B15" w:rsidRDefault="00E33972" w:rsidP="00E33972">
      <w:pPr>
        <w:pStyle w:val="Szvegtrzsbehzssal"/>
        <w:ind w:left="0"/>
        <w:rPr>
          <w:rFonts w:cs="Tahoma"/>
        </w:rPr>
      </w:pPr>
      <w:r w:rsidRPr="00312B15">
        <w:rPr>
          <w:rFonts w:cs="Tahoma"/>
        </w:rPr>
        <w:t xml:space="preserve">Minden olyan alkalmazás esetén, amikor a terméket más anyaggal elegyítik, illetve olyan eljárásokat alkalmaznak, amelyek nem felelnek meg az adatlapban foglaltaknak, akkor a teljes felelősség a felhasználót terheli. </w:t>
      </w:r>
    </w:p>
    <w:p w:rsidR="00E33972" w:rsidRDefault="00E33972" w:rsidP="00E33972">
      <w:pPr>
        <w:pStyle w:val="Szvegtrzsbehzssal"/>
        <w:ind w:left="0"/>
      </w:pPr>
      <w:r w:rsidRPr="00215B5D">
        <w:t>Mivel nincs befolyásunk a termék biztonságos használatra ható minden tényezőre, az adatalap nem képezi semmilyen közvetlen vagy közvetett jogi kötelezettség vagy felelősségvállalás alapját a bármilyen körülmények között történő használatból vagy helytelen használatból, tárolásából, kezeléséből, ártalmatlanításból adódó következményekért, kárért, veszteségért, költségért.</w:t>
      </w:r>
    </w:p>
    <w:p w:rsidR="00E33972" w:rsidRPr="008F461B" w:rsidRDefault="00E33972" w:rsidP="00E33972">
      <w:pPr>
        <w:pStyle w:val="Szvegtrzsbehzssal"/>
        <w:ind w:left="0"/>
        <w:rPr>
          <w:b/>
        </w:rPr>
      </w:pPr>
      <w:r w:rsidRPr="00215B5D">
        <w:t xml:space="preserve">A felhasználó saját felelősségére dönt az említett információk alkalmazásáról és a termék felhasználásáról. </w:t>
      </w:r>
      <w:r>
        <w:br/>
      </w:r>
      <w:r w:rsidRPr="008F461B">
        <w:rPr>
          <w:b/>
        </w:rPr>
        <w:t>16.1. A 2. és a 3. szakaszban felsorolt H-mondatok:</w:t>
      </w:r>
    </w:p>
    <w:p w:rsidR="00E33972" w:rsidRPr="008E5042" w:rsidRDefault="00E33972" w:rsidP="00E33972">
      <w:pPr>
        <w:pStyle w:val="Szvegtrzsbehzssal"/>
        <w:tabs>
          <w:tab w:val="left" w:pos="1701"/>
        </w:tabs>
        <w:spacing w:before="120"/>
        <w:ind w:left="-284" w:firstLine="851"/>
        <w:rPr>
          <w:rFonts w:cs="Tahoma"/>
        </w:rPr>
      </w:pPr>
      <w:r w:rsidRPr="008E5042">
        <w:rPr>
          <w:rFonts w:cs="Tahoma"/>
        </w:rPr>
        <w:t>H225</w:t>
      </w:r>
      <w:r w:rsidRPr="008E5042">
        <w:rPr>
          <w:rFonts w:cs="Tahoma"/>
        </w:rPr>
        <w:tab/>
        <w:t>Fokozottan tűzveszélyes folyadék és gőz.</w:t>
      </w:r>
    </w:p>
    <w:p w:rsidR="00E33972" w:rsidRPr="008E5042" w:rsidRDefault="00E33972" w:rsidP="00E33972">
      <w:pPr>
        <w:pStyle w:val="Szvegtrzsbehzssal"/>
        <w:tabs>
          <w:tab w:val="left" w:pos="1701"/>
        </w:tabs>
        <w:ind w:left="-284" w:firstLine="851"/>
        <w:jc w:val="left"/>
        <w:rPr>
          <w:rFonts w:cs="Tahoma"/>
        </w:rPr>
      </w:pPr>
      <w:r w:rsidRPr="008E5042">
        <w:rPr>
          <w:rFonts w:cs="Tahoma"/>
        </w:rPr>
        <w:t>H315</w:t>
      </w:r>
      <w:r w:rsidRPr="008E5042">
        <w:rPr>
          <w:rFonts w:cs="Tahoma"/>
        </w:rPr>
        <w:tab/>
        <w:t>Bőrirritáló hatású.</w:t>
      </w:r>
    </w:p>
    <w:p w:rsidR="00E33972" w:rsidRPr="008E5042" w:rsidRDefault="00E33972" w:rsidP="00E33972">
      <w:pPr>
        <w:pStyle w:val="Szvegtrzsbehzssal"/>
        <w:tabs>
          <w:tab w:val="left" w:pos="1701"/>
        </w:tabs>
        <w:ind w:left="-284" w:firstLine="851"/>
        <w:jc w:val="left"/>
        <w:rPr>
          <w:rFonts w:cs="Tahoma"/>
        </w:rPr>
      </w:pPr>
      <w:r w:rsidRPr="008E5042">
        <w:rPr>
          <w:rFonts w:cs="Tahoma"/>
        </w:rPr>
        <w:t>H318</w:t>
      </w:r>
      <w:r w:rsidRPr="008E5042">
        <w:rPr>
          <w:rFonts w:cs="Tahoma"/>
        </w:rPr>
        <w:tab/>
        <w:t>Súlyos szemkárosodást okoz.</w:t>
      </w:r>
    </w:p>
    <w:p w:rsidR="00E33972" w:rsidRPr="008E5042" w:rsidRDefault="00E33972" w:rsidP="00E33972">
      <w:pPr>
        <w:pStyle w:val="Szvegtrzsbehzssal"/>
        <w:tabs>
          <w:tab w:val="left" w:pos="1701"/>
        </w:tabs>
        <w:ind w:left="0" w:firstLine="567"/>
        <w:rPr>
          <w:rFonts w:cs="Tahoma"/>
        </w:rPr>
      </w:pPr>
      <w:r w:rsidRPr="008E5042">
        <w:rPr>
          <w:rFonts w:cs="Tahoma"/>
        </w:rPr>
        <w:t>H319</w:t>
      </w:r>
      <w:r w:rsidRPr="008E5042">
        <w:rPr>
          <w:rFonts w:cs="Tahoma"/>
        </w:rPr>
        <w:tab/>
        <w:t>Súlyos szemirritációt okoz.</w:t>
      </w:r>
    </w:p>
    <w:p w:rsidR="00E33972" w:rsidRPr="00BD4759" w:rsidRDefault="00E33972" w:rsidP="00E33972">
      <w:pPr>
        <w:pStyle w:val="Szvegtrzsbehzssal"/>
        <w:tabs>
          <w:tab w:val="left" w:pos="1701"/>
        </w:tabs>
        <w:ind w:left="284" w:firstLine="283"/>
        <w:rPr>
          <w:rFonts w:cs="Tahoma"/>
        </w:rPr>
      </w:pPr>
      <w:r w:rsidRPr="008E5042">
        <w:rPr>
          <w:rFonts w:cs="Tahoma"/>
        </w:rPr>
        <w:t>H336</w:t>
      </w:r>
      <w:r w:rsidRPr="008E5042">
        <w:rPr>
          <w:rFonts w:cs="Tahoma"/>
        </w:rPr>
        <w:tab/>
        <w:t>Álmosságot vagy szédülést okozhat.</w:t>
      </w:r>
    </w:p>
    <w:p w:rsidR="00E33972" w:rsidRDefault="00E33972" w:rsidP="00E33972">
      <w:pPr>
        <w:tabs>
          <w:tab w:val="left" w:pos="2552"/>
          <w:tab w:val="left" w:pos="5103"/>
        </w:tabs>
        <w:spacing w:before="120" w:after="120"/>
        <w:jc w:val="both"/>
        <w:rPr>
          <w:rFonts w:ascii="Tahoma" w:hAnsi="Tahoma" w:cs="Tahoma"/>
        </w:rPr>
      </w:pPr>
      <w:r>
        <w:rPr>
          <w:rFonts w:ascii="Tahoma" w:hAnsi="Tahoma" w:cs="Tahoma"/>
          <w:snapToGrid w:val="0"/>
        </w:rPr>
        <w:t>A</w:t>
      </w:r>
      <w:r w:rsidRPr="007B111A">
        <w:rPr>
          <w:rFonts w:ascii="Tahoma" w:hAnsi="Tahoma" w:cs="Tahoma"/>
        </w:rPr>
        <w:t xml:space="preserve"> CLP szerinti besoroláshoz tartozó rövidítések utáni számok az osztályon belüli kategóriát jelentik, nagyobb számok kisebb veszélyt jelentenek:</w:t>
      </w:r>
    </w:p>
    <w:p w:rsidR="00E33972" w:rsidRDefault="00E33972" w:rsidP="00E33972">
      <w:pPr>
        <w:tabs>
          <w:tab w:val="left" w:pos="2552"/>
          <w:tab w:val="left" w:pos="5103"/>
        </w:tabs>
        <w:jc w:val="both"/>
        <w:rPr>
          <w:rFonts w:ascii="Tahoma" w:hAnsi="Tahoma"/>
          <w:snapToGrid w:val="0"/>
        </w:rPr>
      </w:pPr>
      <w:r w:rsidRPr="0067504C">
        <w:rPr>
          <w:rFonts w:ascii="Tahoma" w:hAnsi="Tahoma"/>
          <w:b/>
          <w:snapToGrid w:val="0"/>
        </w:rPr>
        <w:t>Veszélyességi kategóriák:</w:t>
      </w:r>
      <w:r>
        <w:rPr>
          <w:rFonts w:ascii="Tahoma" w:hAnsi="Tahoma"/>
          <w:snapToGrid w:val="0"/>
        </w:rPr>
        <w:t xml:space="preserve"> Flam. Liq.: tűzveszélyes folyadék és gőz; STOT SE: célszervi toxicitás, egyszeri expozíció (jelen esetben légúti); Skin Irrit.: bőrirritáció; Eye Irrit.: szemirritáció, Eye Dam.: szemkárosító hatás. </w:t>
      </w:r>
    </w:p>
    <w:p w:rsidR="00E33972" w:rsidRDefault="00E33972" w:rsidP="00E33972">
      <w:pPr>
        <w:pStyle w:val="Szvegtrzsbehzssal"/>
        <w:spacing w:before="120"/>
        <w:ind w:left="0"/>
      </w:pPr>
      <w:r>
        <w:rPr>
          <w:b/>
        </w:rPr>
        <w:t xml:space="preserve">16.2. </w:t>
      </w:r>
      <w:r w:rsidRPr="006E159B">
        <w:rPr>
          <w:b/>
        </w:rPr>
        <w:t>Adatlaptörténet:</w:t>
      </w:r>
      <w:r w:rsidRPr="006E159B">
        <w:t xml:space="preserve"> </w:t>
      </w:r>
      <w:r>
        <w:t xml:space="preserve">az </w:t>
      </w:r>
      <w:r w:rsidRPr="006E159B">
        <w:t xml:space="preserve">adatlap </w:t>
      </w:r>
      <w:r>
        <w:t xml:space="preserve">a </w:t>
      </w:r>
      <w:r w:rsidRPr="006E159B">
        <w:t xml:space="preserve">gyártó adatai </w:t>
      </w:r>
      <w:r>
        <w:t xml:space="preserve">és </w:t>
      </w:r>
      <w:r w:rsidR="008C3178">
        <w:rPr>
          <w:lang w:val="hu-HU"/>
        </w:rPr>
        <w:t>3</w:t>
      </w:r>
      <w:r>
        <w:t>.0 verziószámú adatlapja ismeretében készült 201</w:t>
      </w:r>
      <w:r w:rsidR="00477BAD">
        <w:rPr>
          <w:lang w:val="hu-HU"/>
        </w:rPr>
        <w:t>7</w:t>
      </w:r>
      <w:r>
        <w:t xml:space="preserve">. </w:t>
      </w:r>
      <w:r w:rsidR="00477BAD">
        <w:rPr>
          <w:lang w:val="hu-HU"/>
        </w:rPr>
        <w:t>június 13-án</w:t>
      </w:r>
      <w:r>
        <w:t xml:space="preserve">, verziószáma: </w:t>
      </w:r>
      <w:r w:rsidR="00477BAD">
        <w:rPr>
          <w:lang w:val="hu-HU"/>
        </w:rPr>
        <w:t>4</w:t>
      </w:r>
      <w:r>
        <w:t xml:space="preserve">.0-HU, a módosítás a </w:t>
      </w:r>
      <w:r w:rsidR="00477BAD">
        <w:rPr>
          <w:lang w:val="hu-HU"/>
        </w:rPr>
        <w:t>830</w:t>
      </w:r>
      <w:r>
        <w:t>/201</w:t>
      </w:r>
      <w:r w:rsidR="00477BAD">
        <w:rPr>
          <w:lang w:val="hu-HU"/>
        </w:rPr>
        <w:t>5</w:t>
      </w:r>
      <w:r>
        <w:t>/ rendeletnek történő megfelelést célozza.</w:t>
      </w:r>
    </w:p>
    <w:p w:rsidR="00E12CA5" w:rsidRDefault="00BE3735"/>
    <w:sectPr w:rsidR="00E12CA5" w:rsidSect="003D17E5">
      <w:headerReference w:type="default" r:id="rId10"/>
      <w:pgSz w:w="11906" w:h="16838"/>
      <w:pgMar w:top="1560" w:right="1417" w:bottom="1417" w:left="1417" w:header="567" w:footer="709"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3735" w:rsidRDefault="00BE3735" w:rsidP="00E33972">
      <w:r>
        <w:separator/>
      </w:r>
    </w:p>
  </w:endnote>
  <w:endnote w:type="continuationSeparator" w:id="0">
    <w:p w:rsidR="00BE3735" w:rsidRDefault="00BE3735" w:rsidP="00E33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3735" w:rsidRDefault="00BE3735" w:rsidP="00E33972">
      <w:r>
        <w:separator/>
      </w:r>
    </w:p>
  </w:footnote>
  <w:footnote w:type="continuationSeparator" w:id="0">
    <w:p w:rsidR="00BE3735" w:rsidRDefault="00BE3735" w:rsidP="00E33972">
      <w:r>
        <w:continuationSeparator/>
      </w:r>
    </w:p>
  </w:footnote>
  <w:footnote w:id="1">
    <w:p w:rsidR="00E33972" w:rsidRDefault="00E33972" w:rsidP="00E33972">
      <w:pPr>
        <w:pStyle w:val="Lbjegyzetszveg"/>
        <w:rPr>
          <w:rFonts w:ascii="Tahoma" w:hAnsi="Tahoma" w:cs="Tahoma"/>
          <w:sz w:val="16"/>
          <w:szCs w:val="16"/>
        </w:rPr>
      </w:pPr>
      <w:r>
        <w:rPr>
          <w:rStyle w:val="Lbjegyzet-hivatkozs"/>
          <w:rFonts w:ascii="Tahoma" w:hAnsi="Tahoma" w:cs="Tahoma"/>
          <w:b/>
          <w:sz w:val="16"/>
          <w:szCs w:val="16"/>
        </w:rPr>
        <w:footnoteRef/>
      </w:r>
      <w:r>
        <w:rPr>
          <w:rFonts w:ascii="Tahoma" w:hAnsi="Tahoma" w:cs="Tahoma"/>
          <w:sz w:val="16"/>
          <w:szCs w:val="16"/>
        </w:rPr>
        <w:t xml:space="preserve"> </w:t>
      </w:r>
      <w:r>
        <w:rPr>
          <w:rFonts w:ascii="Tahoma" w:hAnsi="Tahoma" w:cs="Tahoma"/>
          <w:b/>
          <w:sz w:val="16"/>
          <w:szCs w:val="16"/>
        </w:rPr>
        <w:t>C</w:t>
      </w:r>
      <w:r>
        <w:rPr>
          <w:rFonts w:ascii="Tahoma" w:hAnsi="Tahoma" w:cs="Tahoma"/>
          <w:sz w:val="16"/>
          <w:szCs w:val="16"/>
        </w:rPr>
        <w:t xml:space="preserve">lassification, </w:t>
      </w:r>
      <w:r>
        <w:rPr>
          <w:rFonts w:ascii="Tahoma" w:hAnsi="Tahoma" w:cs="Tahoma"/>
          <w:b/>
          <w:sz w:val="16"/>
          <w:szCs w:val="16"/>
        </w:rPr>
        <w:t>L</w:t>
      </w:r>
      <w:r>
        <w:rPr>
          <w:rFonts w:ascii="Tahoma" w:hAnsi="Tahoma" w:cs="Tahoma"/>
          <w:sz w:val="16"/>
          <w:szCs w:val="16"/>
        </w:rPr>
        <w:t xml:space="preserve">abelling and </w:t>
      </w:r>
      <w:r>
        <w:rPr>
          <w:rFonts w:ascii="Tahoma" w:hAnsi="Tahoma" w:cs="Tahoma"/>
          <w:b/>
          <w:sz w:val="16"/>
          <w:szCs w:val="16"/>
        </w:rPr>
        <w:t>P</w:t>
      </w:r>
      <w:r>
        <w:rPr>
          <w:rFonts w:ascii="Tahoma" w:hAnsi="Tahoma" w:cs="Tahoma"/>
          <w:sz w:val="16"/>
          <w:szCs w:val="16"/>
        </w:rPr>
        <w:t>ackaging, 1272/2008/EK rendelet és módosításai</w:t>
      </w:r>
    </w:p>
  </w:footnote>
  <w:footnote w:id="2">
    <w:p w:rsidR="00E33972" w:rsidRPr="00372A38" w:rsidRDefault="00E33972" w:rsidP="00E33972">
      <w:pPr>
        <w:pStyle w:val="Lbjegyzetszveg"/>
        <w:rPr>
          <w:rFonts w:ascii="Tahoma" w:hAnsi="Tahoma" w:cs="Tahoma"/>
          <w:sz w:val="18"/>
          <w:szCs w:val="18"/>
        </w:rPr>
      </w:pPr>
      <w:r w:rsidRPr="00372A38">
        <w:rPr>
          <w:rStyle w:val="Lbjegyzet-hivatkozs"/>
          <w:rFonts w:ascii="Tahoma" w:hAnsi="Tahoma" w:cs="Tahoma"/>
          <w:sz w:val="18"/>
          <w:szCs w:val="18"/>
        </w:rPr>
        <w:footnoteRef/>
      </w:r>
      <w:r w:rsidRPr="00372A38">
        <w:rPr>
          <w:rFonts w:ascii="Tahoma" w:hAnsi="Tahoma" w:cs="Tahoma"/>
          <w:sz w:val="18"/>
          <w:szCs w:val="18"/>
        </w:rPr>
        <w:t xml:space="preserve"> </w:t>
      </w:r>
      <w:r>
        <w:rPr>
          <w:rFonts w:ascii="Tahoma" w:hAnsi="Tahoma" w:cs="Tahoma"/>
          <w:sz w:val="18"/>
          <w:szCs w:val="18"/>
        </w:rPr>
        <w:t>E</w:t>
      </w:r>
      <w:r w:rsidRPr="00372A38">
        <w:rPr>
          <w:rFonts w:ascii="Tahoma" w:hAnsi="Tahoma" w:cs="Tahoma"/>
          <w:sz w:val="18"/>
          <w:szCs w:val="18"/>
        </w:rPr>
        <w:t xml:space="preserve">gyéb </w:t>
      </w:r>
      <w:r>
        <w:rPr>
          <w:rFonts w:ascii="Tahoma" w:hAnsi="Tahoma" w:cs="Tahoma"/>
          <w:sz w:val="18"/>
          <w:szCs w:val="18"/>
        </w:rPr>
        <w:t xml:space="preserve">triviális </w:t>
      </w:r>
      <w:r w:rsidRPr="00372A38">
        <w:rPr>
          <w:rFonts w:ascii="Tahoma" w:hAnsi="Tahoma" w:cs="Tahoma"/>
          <w:sz w:val="18"/>
          <w:szCs w:val="18"/>
        </w:rPr>
        <w:t>név: nátrium-alkil(C</w:t>
      </w:r>
      <w:r w:rsidRPr="00372A38">
        <w:rPr>
          <w:rFonts w:ascii="Tahoma" w:hAnsi="Tahoma" w:cs="Tahoma"/>
          <w:sz w:val="18"/>
          <w:szCs w:val="18"/>
          <w:vertAlign w:val="subscript"/>
        </w:rPr>
        <w:t>12-14</w:t>
      </w:r>
      <w:r w:rsidRPr="00372A38">
        <w:rPr>
          <w:rFonts w:ascii="Tahoma" w:hAnsi="Tahoma" w:cs="Tahoma"/>
          <w:sz w:val="18"/>
          <w:szCs w:val="18"/>
        </w:rPr>
        <w:t>)-éter-szulfát</w:t>
      </w:r>
    </w:p>
  </w:footnote>
  <w:footnote w:id="3">
    <w:p w:rsidR="00E33972" w:rsidRPr="00417E7D" w:rsidRDefault="00E33972" w:rsidP="00E33972">
      <w:pPr>
        <w:pStyle w:val="Lbjegyzetszveg"/>
        <w:rPr>
          <w:rFonts w:ascii="Tahoma" w:hAnsi="Tahoma" w:cs="Tahoma"/>
        </w:rPr>
      </w:pPr>
      <w:r w:rsidRPr="00417E7D">
        <w:rPr>
          <w:rStyle w:val="Lbjegyzet-hivatkozs"/>
          <w:rFonts w:ascii="Tahoma" w:hAnsi="Tahoma" w:cs="Tahoma"/>
        </w:rPr>
        <w:footnoteRef/>
      </w:r>
      <w:r w:rsidRPr="00417E7D">
        <w:rPr>
          <w:rFonts w:ascii="Tahoma" w:hAnsi="Tahoma" w:cs="Tahoma"/>
        </w:rPr>
        <w:t xml:space="preserve"> </w:t>
      </w:r>
      <w:hyperlink r:id="rId1" w:history="1">
        <w:r w:rsidRPr="00417E7D">
          <w:rPr>
            <w:rStyle w:val="Hiperhivatkozs"/>
            <w:rFonts w:ascii="Tahoma" w:hAnsi="Tahoma" w:cs="Tahoma"/>
          </w:rPr>
          <w:t>http://www.engineeringtoolbox.com/ispropanol-water-d_988.html</w:t>
        </w:r>
      </w:hyperlink>
      <w:r w:rsidRPr="00417E7D">
        <w:rPr>
          <w:rFonts w:ascii="Tahoma" w:hAnsi="Tahoma" w:cs="Tahoma"/>
        </w:rPr>
        <w:t xml:space="preserve"> szerint a 10% izopropil-alkoholt tartalmazó víz-izopropil-alkohol keverékek becsült lobbanáspontja kb. 41°C.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1F56" w:rsidRDefault="00E33972" w:rsidP="00246608">
    <w:pPr>
      <w:pStyle w:val="lfej"/>
      <w:tabs>
        <w:tab w:val="clear" w:pos="4536"/>
      </w:tabs>
      <w:rPr>
        <w:rFonts w:ascii="Tahoma" w:hAnsi="Tahoma"/>
        <w:b/>
        <w:sz w:val="14"/>
      </w:rPr>
    </w:pPr>
    <w:r>
      <w:rPr>
        <w:noProof/>
      </w:rPr>
      <w:drawing>
        <wp:anchor distT="0" distB="0" distL="114300" distR="114300" simplePos="0" relativeHeight="251659264" behindDoc="0" locked="0" layoutInCell="1" allowOverlap="1">
          <wp:simplePos x="0" y="0"/>
          <wp:positionH relativeFrom="column">
            <wp:posOffset>-661670</wp:posOffset>
          </wp:positionH>
          <wp:positionV relativeFrom="paragraph">
            <wp:posOffset>-255270</wp:posOffset>
          </wp:positionV>
          <wp:extent cx="2228850" cy="885825"/>
          <wp:effectExtent l="0" t="0" r="0" b="9525"/>
          <wp:wrapNone/>
          <wp:docPr id="2" name="Kép 2" descr="Doma logo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ma logo 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8850" cy="885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3751" w:rsidRPr="002822FA" w:rsidRDefault="00BE3735" w:rsidP="00D03751">
    <w:pPr>
      <w:pStyle w:val="lfej"/>
      <w:tabs>
        <w:tab w:val="clear" w:pos="4536"/>
        <w:tab w:val="clear" w:pos="9072"/>
        <w:tab w:val="right" w:pos="9356"/>
      </w:tabs>
      <w:rPr>
        <w:rFonts w:ascii="Tahoma" w:hAnsi="Tahoma"/>
        <w:b/>
        <w:sz w:val="14"/>
      </w:rPr>
    </w:pPr>
    <w:r>
      <w:rPr>
        <w:rFonts w:ascii="Tahoma" w:hAnsi="Tahoma"/>
        <w:b/>
        <w:sz w:val="14"/>
      </w:rPr>
      <w:tab/>
    </w:r>
    <w:r>
      <w:rPr>
        <w:rFonts w:ascii="Tahoma" w:hAnsi="Tahoma"/>
        <w:b/>
        <w:sz w:val="14"/>
      </w:rPr>
      <w:t xml:space="preserve">Doma </w:t>
    </w:r>
    <w:r>
      <w:rPr>
        <w:rFonts w:ascii="Tahoma" w:hAnsi="Tahoma"/>
        <w:b/>
        <w:sz w:val="14"/>
      </w:rPr>
      <w:t xml:space="preserve"> Általános tisztító</w:t>
    </w:r>
  </w:p>
  <w:p w:rsidR="00D03751" w:rsidRDefault="00BE3735" w:rsidP="00D03751">
    <w:pPr>
      <w:pStyle w:val="lfej"/>
      <w:tabs>
        <w:tab w:val="clear" w:pos="9072"/>
        <w:tab w:val="left" w:pos="1165"/>
        <w:tab w:val="right" w:pos="9356"/>
      </w:tabs>
      <w:rPr>
        <w:rFonts w:ascii="Tahoma" w:hAnsi="Tahoma"/>
        <w:sz w:val="14"/>
      </w:rPr>
    </w:pPr>
    <w:r>
      <w:rPr>
        <w:rFonts w:ascii="Tahoma" w:hAnsi="Tahoma"/>
        <w:sz w:val="14"/>
      </w:rPr>
      <w:tab/>
    </w:r>
    <w:r>
      <w:rPr>
        <w:rFonts w:ascii="Tahoma" w:hAnsi="Tahoma"/>
        <w:sz w:val="14"/>
      </w:rPr>
      <w:tab/>
    </w:r>
    <w:r>
      <w:rPr>
        <w:rFonts w:ascii="Tahoma" w:hAnsi="Tahoma"/>
        <w:sz w:val="14"/>
      </w:rPr>
      <w:fldChar w:fldCharType="begin"/>
    </w:r>
    <w:r>
      <w:rPr>
        <w:rFonts w:ascii="Tahoma" w:hAnsi="Tahoma"/>
        <w:sz w:val="14"/>
      </w:rPr>
      <w:instrText xml:space="preserve"> PAGE </w:instrText>
    </w:r>
    <w:r>
      <w:rPr>
        <w:rFonts w:ascii="Tahoma" w:hAnsi="Tahoma"/>
        <w:sz w:val="14"/>
      </w:rPr>
      <w:fldChar w:fldCharType="separate"/>
    </w:r>
    <w:r w:rsidR="00477BAD">
      <w:rPr>
        <w:rFonts w:ascii="Tahoma" w:hAnsi="Tahoma"/>
        <w:noProof/>
        <w:sz w:val="14"/>
      </w:rPr>
      <w:t>2</w:t>
    </w:r>
    <w:r>
      <w:rPr>
        <w:rFonts w:ascii="Tahoma" w:hAnsi="Tahoma"/>
        <w:sz w:val="14"/>
      </w:rPr>
      <w:fldChar w:fldCharType="end"/>
    </w:r>
    <w:r>
      <w:rPr>
        <w:rFonts w:ascii="Tahoma" w:hAnsi="Tahoma"/>
        <w:sz w:val="14"/>
      </w:rPr>
      <w:t>/</w:t>
    </w:r>
    <w:r>
      <w:rPr>
        <w:rFonts w:ascii="Tahoma" w:hAnsi="Tahoma"/>
        <w:sz w:val="14"/>
      </w:rPr>
      <w:fldChar w:fldCharType="begin"/>
    </w:r>
    <w:r>
      <w:rPr>
        <w:rFonts w:ascii="Tahoma" w:hAnsi="Tahoma"/>
        <w:sz w:val="14"/>
      </w:rPr>
      <w:instrText xml:space="preserve"> NUMPAGES </w:instrText>
    </w:r>
    <w:r>
      <w:rPr>
        <w:rFonts w:ascii="Tahoma" w:hAnsi="Tahoma"/>
        <w:sz w:val="14"/>
      </w:rPr>
      <w:fldChar w:fldCharType="separate"/>
    </w:r>
    <w:r w:rsidR="00477BAD">
      <w:rPr>
        <w:rFonts w:ascii="Tahoma" w:hAnsi="Tahoma"/>
        <w:noProof/>
        <w:sz w:val="14"/>
      </w:rPr>
      <w:t>8</w:t>
    </w:r>
    <w:r>
      <w:rPr>
        <w:rFonts w:ascii="Tahoma" w:hAnsi="Tahoma"/>
        <w:sz w:val="14"/>
      </w:rPr>
      <w:fldChar w:fldCharType="end"/>
    </w:r>
    <w:r>
      <w:rPr>
        <w:rFonts w:ascii="Tahoma" w:hAnsi="Tahoma"/>
        <w:sz w:val="14"/>
      </w:rPr>
      <w:tab/>
      <w:t xml:space="preserve">Verzió: </w:t>
    </w:r>
    <w:r w:rsidR="00E33972">
      <w:rPr>
        <w:rFonts w:ascii="Tahoma" w:hAnsi="Tahoma"/>
        <w:sz w:val="14"/>
      </w:rPr>
      <w:t>4</w:t>
    </w:r>
    <w:r>
      <w:rPr>
        <w:rFonts w:ascii="Tahoma" w:hAnsi="Tahoma"/>
        <w:sz w:val="14"/>
      </w:rPr>
      <w:t>.0-HU</w:t>
    </w:r>
  </w:p>
  <w:p w:rsidR="00D03751" w:rsidRDefault="00BE3735" w:rsidP="00D03751">
    <w:pPr>
      <w:pStyle w:val="lfej"/>
      <w:tabs>
        <w:tab w:val="clear" w:pos="4536"/>
        <w:tab w:val="clear" w:pos="9072"/>
        <w:tab w:val="right" w:pos="9356"/>
      </w:tabs>
      <w:rPr>
        <w:rFonts w:ascii="Tahoma" w:hAnsi="Tahoma"/>
        <w:sz w:val="14"/>
      </w:rPr>
    </w:pPr>
    <w:r>
      <w:rPr>
        <w:rFonts w:ascii="Tahoma" w:hAnsi="Tahoma"/>
        <w:sz w:val="14"/>
      </w:rPr>
      <w:tab/>
      <w:t>Készült: 201</w:t>
    </w:r>
    <w:r w:rsidR="00E33972">
      <w:rPr>
        <w:rFonts w:ascii="Tahoma" w:hAnsi="Tahoma"/>
        <w:sz w:val="14"/>
      </w:rPr>
      <w:t>7</w:t>
    </w:r>
    <w:r>
      <w:rPr>
        <w:rFonts w:ascii="Tahoma" w:hAnsi="Tahoma"/>
        <w:sz w:val="14"/>
      </w:rPr>
      <w:t xml:space="preserve">. </w:t>
    </w:r>
    <w:r w:rsidR="00E33972">
      <w:rPr>
        <w:rFonts w:ascii="Tahoma" w:hAnsi="Tahoma"/>
        <w:sz w:val="14"/>
      </w:rPr>
      <w:t>06</w:t>
    </w:r>
    <w:r>
      <w:rPr>
        <w:rFonts w:ascii="Tahoma" w:hAnsi="Tahoma"/>
        <w:sz w:val="14"/>
      </w:rPr>
      <w:t>. 1</w:t>
    </w:r>
    <w:r w:rsidR="00E33972">
      <w:rPr>
        <w:rFonts w:ascii="Tahoma" w:hAnsi="Tahoma"/>
        <w:sz w:val="14"/>
      </w:rPr>
      <w:t>3</w:t>
    </w:r>
    <w:r>
      <w:rPr>
        <w:rFonts w:ascii="Tahoma" w:hAnsi="Tahoma"/>
        <w:sz w:val="14"/>
      </w:rPr>
      <w:t>.</w:t>
    </w:r>
  </w:p>
  <w:p w:rsidR="00D03751" w:rsidRDefault="00BE3735" w:rsidP="00D03751">
    <w:pPr>
      <w:pStyle w:val="lfej"/>
      <w:tabs>
        <w:tab w:val="clear" w:pos="4536"/>
        <w:tab w:val="clear" w:pos="9072"/>
        <w:tab w:val="right" w:pos="9356"/>
      </w:tabs>
    </w:pPr>
    <w:r>
      <w:rPr>
        <w:rFonts w:ascii="Tahoma" w:hAnsi="Tahoma"/>
        <w:sz w:val="14"/>
      </w:rPr>
      <w:tab/>
      <w:t xml:space="preserve">Felülírja a </w:t>
    </w:r>
    <w:r w:rsidR="00E33972">
      <w:rPr>
        <w:rFonts w:ascii="Tahoma" w:hAnsi="Tahoma"/>
        <w:sz w:val="14"/>
      </w:rPr>
      <w:t>3</w:t>
    </w:r>
    <w:r>
      <w:rPr>
        <w:rFonts w:ascii="Tahoma" w:hAnsi="Tahoma"/>
        <w:sz w:val="14"/>
      </w:rPr>
      <w:t>.0 HU verzi</w:t>
    </w:r>
    <w:r>
      <w:rPr>
        <w:rFonts w:ascii="Tahoma" w:hAnsi="Tahoma"/>
        <w:sz w:val="14"/>
      </w:rPr>
      <w:t>ót, készült 201</w:t>
    </w:r>
    <w:r w:rsidR="00E33972">
      <w:rPr>
        <w:rFonts w:ascii="Tahoma" w:hAnsi="Tahoma"/>
        <w:sz w:val="14"/>
      </w:rPr>
      <w:t>4</w:t>
    </w:r>
    <w:r>
      <w:rPr>
        <w:rFonts w:ascii="Tahoma" w:hAnsi="Tahoma"/>
        <w:sz w:val="14"/>
      </w:rPr>
      <w:t xml:space="preserve">. </w:t>
    </w:r>
    <w:r w:rsidR="00E33972">
      <w:rPr>
        <w:rFonts w:ascii="Tahoma" w:hAnsi="Tahoma"/>
        <w:sz w:val="14"/>
      </w:rPr>
      <w:t>december 12</w:t>
    </w:r>
    <w:r>
      <w:rPr>
        <w:rFonts w:ascii="Tahoma" w:hAnsi="Tahoma"/>
        <w:sz w:val="14"/>
      </w:rPr>
      <w:t>.</w:t>
    </w:r>
  </w:p>
  <w:p w:rsidR="00C31F56" w:rsidRPr="00223F0B" w:rsidRDefault="00BE3735" w:rsidP="00D03751">
    <w:pPr>
      <w:pStyle w:val="lfej"/>
      <w:tabs>
        <w:tab w:val="clear" w:pos="45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9E58D9"/>
    <w:multiLevelType w:val="singleLevel"/>
    <w:tmpl w:val="040E0005"/>
    <w:lvl w:ilvl="0">
      <w:start w:val="1"/>
      <w:numFmt w:val="bullet"/>
      <w:lvlText w:val=""/>
      <w:lvlJc w:val="left"/>
      <w:pPr>
        <w:tabs>
          <w:tab w:val="num" w:pos="360"/>
        </w:tabs>
        <w:ind w:left="3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972"/>
    <w:rsid w:val="0000216F"/>
    <w:rsid w:val="00063508"/>
    <w:rsid w:val="00477BAD"/>
    <w:rsid w:val="00526548"/>
    <w:rsid w:val="008C3178"/>
    <w:rsid w:val="00BE3735"/>
    <w:rsid w:val="00E33972"/>
    <w:rsid w:val="00ED785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A559E94-50A0-4B52-BD0E-691C3CE4E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E33972"/>
    <w:pPr>
      <w:spacing w:after="0" w:line="240" w:lineRule="auto"/>
    </w:pPr>
    <w:rPr>
      <w:rFonts w:ascii="Times New Roman" w:eastAsia="Times New Roman" w:hAnsi="Times New Roman" w:cs="Times New Roman"/>
      <w:sz w:val="20"/>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link w:val="CmChar"/>
    <w:qFormat/>
    <w:rsid w:val="00E33972"/>
    <w:pPr>
      <w:spacing w:before="480" w:after="240"/>
      <w:jc w:val="center"/>
    </w:pPr>
    <w:rPr>
      <w:rFonts w:ascii="Verdana" w:hAnsi="Verdana"/>
      <w:snapToGrid w:val="0"/>
      <w:sz w:val="28"/>
    </w:rPr>
  </w:style>
  <w:style w:type="character" w:customStyle="1" w:styleId="CmChar">
    <w:name w:val="Cím Char"/>
    <w:basedOn w:val="Bekezdsalapbettpusa"/>
    <w:link w:val="Cm"/>
    <w:rsid w:val="00E33972"/>
    <w:rPr>
      <w:rFonts w:ascii="Verdana" w:eastAsia="Times New Roman" w:hAnsi="Verdana" w:cs="Times New Roman"/>
      <w:snapToGrid w:val="0"/>
      <w:sz w:val="28"/>
      <w:szCs w:val="20"/>
      <w:lang w:eastAsia="hu-HU"/>
    </w:rPr>
  </w:style>
  <w:style w:type="paragraph" w:styleId="lfej">
    <w:name w:val="header"/>
    <w:basedOn w:val="Norml"/>
    <w:link w:val="lfejChar1"/>
    <w:rsid w:val="00E33972"/>
    <w:pPr>
      <w:tabs>
        <w:tab w:val="center" w:pos="4536"/>
        <w:tab w:val="right" w:pos="9072"/>
      </w:tabs>
    </w:pPr>
  </w:style>
  <w:style w:type="character" w:customStyle="1" w:styleId="lfejChar">
    <w:name w:val="Élőfej Char"/>
    <w:basedOn w:val="Bekezdsalapbettpusa"/>
    <w:rsid w:val="00E33972"/>
    <w:rPr>
      <w:rFonts w:ascii="Times New Roman" w:eastAsia="Times New Roman" w:hAnsi="Times New Roman" w:cs="Times New Roman"/>
      <w:sz w:val="20"/>
      <w:szCs w:val="20"/>
      <w:lang w:eastAsia="hu-HU"/>
    </w:rPr>
  </w:style>
  <w:style w:type="paragraph" w:styleId="Szvegtrzsbehzssal">
    <w:name w:val="Body Text Indent"/>
    <w:aliases w:val=" Char,Char, Char Char Char Char Char, Char Char Char Char, Char Char Char Char Char Char Char Char Char Char Char, Char Char Char Char Char Char Char Char Char, Char Char Char Char Char Char Char,Char Char Char Char Char"/>
    <w:basedOn w:val="Norml"/>
    <w:link w:val="SzvegtrzsbehzssalChar"/>
    <w:rsid w:val="00E33972"/>
    <w:pPr>
      <w:ind w:left="204"/>
      <w:jc w:val="both"/>
    </w:pPr>
    <w:rPr>
      <w:rFonts w:ascii="Tahoma" w:hAnsi="Tahoma"/>
      <w:snapToGrid w:val="0"/>
      <w:lang w:val="x-none" w:eastAsia="x-none"/>
    </w:rPr>
  </w:style>
  <w:style w:type="character" w:customStyle="1" w:styleId="SzvegtrzsbehzssalChar">
    <w:name w:val="Szövegtörzs behúzással Char"/>
    <w:aliases w:val=" Char Char,Char Char, Char Char1, Char Char Char, Char Char Char Char Char Char, Char Char Char Char Char1, Char Char Char Char Char Char Char Char Char Char Char Char, Char Char Char Char Char Char Char Char Char Char"/>
    <w:basedOn w:val="Bekezdsalapbettpusa"/>
    <w:link w:val="Szvegtrzsbehzssal"/>
    <w:rsid w:val="00E33972"/>
    <w:rPr>
      <w:rFonts w:ascii="Tahoma" w:eastAsia="Times New Roman" w:hAnsi="Tahoma" w:cs="Times New Roman"/>
      <w:snapToGrid w:val="0"/>
      <w:sz w:val="20"/>
      <w:szCs w:val="20"/>
      <w:lang w:val="x-none" w:eastAsia="x-none"/>
    </w:rPr>
  </w:style>
  <w:style w:type="character" w:styleId="Hiperhivatkozs">
    <w:name w:val="Hyperlink"/>
    <w:rsid w:val="00E33972"/>
    <w:rPr>
      <w:color w:val="0000FF"/>
      <w:u w:val="single"/>
    </w:rPr>
  </w:style>
  <w:style w:type="paragraph" w:styleId="Lbjegyzetszveg">
    <w:name w:val="footnote text"/>
    <w:basedOn w:val="Norml"/>
    <w:link w:val="LbjegyzetszvegChar"/>
    <w:unhideWhenUsed/>
    <w:rsid w:val="00E33972"/>
  </w:style>
  <w:style w:type="character" w:customStyle="1" w:styleId="LbjegyzetszvegChar">
    <w:name w:val="Lábjegyzetszöveg Char"/>
    <w:basedOn w:val="Bekezdsalapbettpusa"/>
    <w:link w:val="Lbjegyzetszveg"/>
    <w:rsid w:val="00E33972"/>
    <w:rPr>
      <w:rFonts w:ascii="Times New Roman" w:eastAsia="Times New Roman" w:hAnsi="Times New Roman" w:cs="Times New Roman"/>
      <w:sz w:val="20"/>
      <w:szCs w:val="20"/>
      <w:lang w:eastAsia="hu-HU"/>
    </w:rPr>
  </w:style>
  <w:style w:type="character" w:styleId="Lbjegyzet-hivatkozs">
    <w:name w:val="footnote reference"/>
    <w:uiPriority w:val="99"/>
    <w:unhideWhenUsed/>
    <w:rsid w:val="00E33972"/>
    <w:rPr>
      <w:vertAlign w:val="superscript"/>
    </w:rPr>
  </w:style>
  <w:style w:type="paragraph" w:customStyle="1" w:styleId="Default">
    <w:name w:val="Default"/>
    <w:rsid w:val="00E33972"/>
    <w:pPr>
      <w:autoSpaceDE w:val="0"/>
      <w:autoSpaceDN w:val="0"/>
      <w:adjustRightInd w:val="0"/>
      <w:spacing w:after="0" w:line="240" w:lineRule="auto"/>
    </w:pPr>
    <w:rPr>
      <w:rFonts w:ascii="Tahoma" w:eastAsia="Times New Roman" w:hAnsi="Tahoma" w:cs="Tahoma"/>
      <w:color w:val="000000"/>
      <w:sz w:val="24"/>
      <w:szCs w:val="24"/>
      <w:lang w:eastAsia="hu-HU"/>
    </w:rPr>
  </w:style>
  <w:style w:type="character" w:customStyle="1" w:styleId="lfejChar1">
    <w:name w:val="Élőfej Char1"/>
    <w:basedOn w:val="Bekezdsalapbettpusa"/>
    <w:link w:val="lfej"/>
    <w:locked/>
    <w:rsid w:val="00E33972"/>
    <w:rPr>
      <w:rFonts w:ascii="Times New Roman" w:eastAsia="Times New Roman" w:hAnsi="Times New Roman" w:cs="Times New Roman"/>
      <w:sz w:val="20"/>
      <w:szCs w:val="20"/>
      <w:lang w:eastAsia="hu-HU"/>
    </w:rPr>
  </w:style>
  <w:style w:type="paragraph" w:styleId="llb">
    <w:name w:val="footer"/>
    <w:basedOn w:val="Norml"/>
    <w:link w:val="llbChar"/>
    <w:uiPriority w:val="99"/>
    <w:unhideWhenUsed/>
    <w:rsid w:val="00E33972"/>
    <w:pPr>
      <w:tabs>
        <w:tab w:val="center" w:pos="4536"/>
        <w:tab w:val="right" w:pos="9072"/>
      </w:tabs>
    </w:pPr>
  </w:style>
  <w:style w:type="character" w:customStyle="1" w:styleId="llbChar">
    <w:name w:val="Élőláb Char"/>
    <w:basedOn w:val="Bekezdsalapbettpusa"/>
    <w:link w:val="llb"/>
    <w:uiPriority w:val="99"/>
    <w:rsid w:val="00E33972"/>
    <w:rPr>
      <w:rFonts w:ascii="Times New Roman" w:eastAsia="Times New Roman" w:hAnsi="Times New Roman" w:cs="Times New Roman"/>
      <w:sz w:val="20"/>
      <w:szCs w:val="20"/>
      <w:lang w:eastAsia="hu-HU"/>
    </w:rPr>
  </w:style>
  <w:style w:type="paragraph" w:styleId="NormlWeb">
    <w:name w:val="Normal (Web)"/>
    <w:basedOn w:val="Norml"/>
    <w:semiHidden/>
    <w:rsid w:val="00ED7855"/>
    <w:pPr>
      <w:spacing w:before="100" w:beforeAutospacing="1" w:after="100" w:afterAutospacing="1"/>
    </w:pPr>
    <w:rPr>
      <w:rFonts w:ascii="Arial Unicode MS" w:eastAsia="Arial Unicode MS" w:hAnsi="Arial Unicode MS" w:cs="Arial Unicode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maclean.hu" TargetMode="External"/><Relationship Id="rId3" Type="http://schemas.openxmlformats.org/officeDocument/2006/relationships/settings" Target="settings.xml"/><Relationship Id="rId7" Type="http://schemas.openxmlformats.org/officeDocument/2006/relationships/hyperlink" Target="mailto:info@domaclean.h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www.engineeringtoolbox.com/ispropanol-water-d_988.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8</Pages>
  <Words>2701</Words>
  <Characters>18638</Characters>
  <Application>Microsoft Office Word</Application>
  <DocSecurity>0</DocSecurity>
  <Lines>155</Lines>
  <Paragraphs>42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21297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dc:creator>
  <cp:keywords/>
  <dc:description/>
  <cp:lastModifiedBy>user_</cp:lastModifiedBy>
  <cp:revision>1</cp:revision>
  <dcterms:created xsi:type="dcterms:W3CDTF">2017-06-13T08:39:00Z</dcterms:created>
  <dcterms:modified xsi:type="dcterms:W3CDTF">2017-06-13T09:28:00Z</dcterms:modified>
</cp:coreProperties>
</file>