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D9" w:rsidRPr="00EB0B38" w:rsidRDefault="008E2E1B" w:rsidP="00EB0B38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BC23C1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1.   Az anyag/keverék é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s a vállalat/vállalkozás azonosí</w:t>
      </w:r>
      <w:r w:rsidR="00EB0B38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tása</w:t>
      </w:r>
    </w:p>
    <w:p w:rsidR="008E2E1B" w:rsidRPr="00EB0B38" w:rsidRDefault="008E2E1B" w:rsidP="008E2E1B">
      <w:pPr>
        <w:pStyle w:val="Default"/>
        <w:numPr>
          <w:ilvl w:val="1"/>
          <w:numId w:val="2"/>
        </w:numPr>
        <w:rPr>
          <w:b/>
          <w:bCs/>
          <w:sz w:val="20"/>
          <w:szCs w:val="20"/>
        </w:rPr>
      </w:pPr>
      <w:r w:rsidRPr="00EB0B38">
        <w:rPr>
          <w:b/>
          <w:bCs/>
          <w:sz w:val="20"/>
          <w:szCs w:val="20"/>
        </w:rPr>
        <w:t>Termékazonosí</w:t>
      </w:r>
      <w:r w:rsidR="00F227C6" w:rsidRPr="00EB0B38">
        <w:rPr>
          <w:b/>
          <w:bCs/>
          <w:sz w:val="20"/>
          <w:szCs w:val="20"/>
        </w:rPr>
        <w:t xml:space="preserve">tó: </w:t>
      </w:r>
    </w:p>
    <w:p w:rsidR="00DB05FC" w:rsidRPr="00EB0B38" w:rsidRDefault="00DB6EEF" w:rsidP="00DB05FC">
      <w:pPr>
        <w:pStyle w:val="Default"/>
        <w:ind w:left="36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Termék neve</w:t>
      </w:r>
      <w:r w:rsidRPr="00952E5D">
        <w:rPr>
          <w:b/>
          <w:bCs/>
          <w:sz w:val="20"/>
          <w:szCs w:val="20"/>
        </w:rPr>
        <w:t xml:space="preserve">: </w:t>
      </w:r>
      <w:r w:rsidR="00952E5D" w:rsidRPr="00952E5D">
        <w:rPr>
          <w:b/>
          <w:bCs/>
          <w:sz w:val="20"/>
          <w:szCs w:val="20"/>
        </w:rPr>
        <w:t>FRANCIA</w:t>
      </w:r>
      <w:r w:rsidR="00952E5D">
        <w:rPr>
          <w:bCs/>
          <w:sz w:val="20"/>
          <w:szCs w:val="20"/>
        </w:rPr>
        <w:t xml:space="preserve"> </w:t>
      </w:r>
      <w:r w:rsidR="00952E5D">
        <w:rPr>
          <w:b/>
          <w:bCs/>
          <w:sz w:val="20"/>
          <w:szCs w:val="20"/>
        </w:rPr>
        <w:t>LEVENDULA OLAJ</w:t>
      </w:r>
      <w:bookmarkStart w:id="0" w:name="_GoBack"/>
      <w:bookmarkEnd w:id="0"/>
    </w:p>
    <w:p w:rsidR="00F227C6" w:rsidRPr="00EB0B38" w:rsidRDefault="00E65F0A" w:rsidP="008E2E1B">
      <w:pPr>
        <w:pStyle w:val="Default"/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Angol név: </w:t>
      </w:r>
      <w:proofErr w:type="spellStart"/>
      <w:r>
        <w:rPr>
          <w:sz w:val="20"/>
          <w:szCs w:val="20"/>
        </w:rPr>
        <w:t>Lavander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oil</w:t>
      </w:r>
      <w:proofErr w:type="spellEnd"/>
      <w:r>
        <w:rPr>
          <w:sz w:val="20"/>
          <w:szCs w:val="20"/>
        </w:rPr>
        <w:t xml:space="preserve">; német név: </w:t>
      </w:r>
      <w:proofErr w:type="spellStart"/>
      <w:r>
        <w:rPr>
          <w:sz w:val="20"/>
          <w:szCs w:val="20"/>
        </w:rPr>
        <w:t>Lavanderöl</w:t>
      </w:r>
      <w:proofErr w:type="spellEnd"/>
      <w:r>
        <w:rPr>
          <w:sz w:val="20"/>
          <w:szCs w:val="20"/>
        </w:rPr>
        <w:t xml:space="preserve">; francia név: </w:t>
      </w:r>
      <w:proofErr w:type="spellStart"/>
      <w:r>
        <w:rPr>
          <w:sz w:val="20"/>
          <w:szCs w:val="20"/>
        </w:rPr>
        <w:t>Essence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Lavande</w:t>
      </w:r>
      <w:proofErr w:type="spellEnd"/>
      <w:r w:rsidR="00281A6E" w:rsidRPr="00EB0B38">
        <w:rPr>
          <w:b/>
          <w:bCs/>
          <w:sz w:val="20"/>
          <w:szCs w:val="20"/>
        </w:rPr>
        <w:br/>
      </w:r>
      <w:r>
        <w:rPr>
          <w:bCs/>
          <w:sz w:val="20"/>
          <w:szCs w:val="20"/>
        </w:rPr>
        <w:t>VTSZ: 3301-29-41</w:t>
      </w:r>
      <w:r>
        <w:rPr>
          <w:bCs/>
          <w:sz w:val="20"/>
          <w:szCs w:val="20"/>
        </w:rPr>
        <w:br/>
        <w:t>CAS No: 8000-28-0</w:t>
      </w:r>
      <w:r w:rsidR="00DB6EEF">
        <w:rPr>
          <w:bCs/>
          <w:sz w:val="20"/>
          <w:szCs w:val="20"/>
        </w:rPr>
        <w:br/>
      </w:r>
      <w:r>
        <w:rPr>
          <w:bCs/>
          <w:sz w:val="20"/>
          <w:szCs w:val="20"/>
        </w:rPr>
        <w:t>FEMA: 2622</w:t>
      </w:r>
      <w:r>
        <w:rPr>
          <w:bCs/>
          <w:sz w:val="20"/>
          <w:szCs w:val="20"/>
        </w:rPr>
        <w:br/>
        <w:t>FDA: 182.20</w:t>
      </w:r>
      <w:r>
        <w:rPr>
          <w:bCs/>
          <w:sz w:val="20"/>
          <w:szCs w:val="20"/>
        </w:rPr>
        <w:br/>
      </w:r>
      <w:r w:rsidR="00DB6EEF">
        <w:rPr>
          <w:bCs/>
          <w:sz w:val="20"/>
          <w:szCs w:val="20"/>
        </w:rPr>
        <w:t>REACH regisztrációs szám: nem áll rendelkezésre adat.</w:t>
      </w:r>
    </w:p>
    <w:p w:rsidR="008E2E1B" w:rsidRPr="00EB0B38" w:rsidRDefault="008E2E1B" w:rsidP="00F227C6">
      <w:pPr>
        <w:pStyle w:val="Default"/>
        <w:rPr>
          <w:b/>
          <w:bCs/>
          <w:sz w:val="20"/>
          <w:szCs w:val="20"/>
        </w:rPr>
      </w:pPr>
    </w:p>
    <w:p w:rsidR="00F227C6" w:rsidRPr="00EB0B38" w:rsidRDefault="00F227C6" w:rsidP="00EB0B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b/>
          <w:bCs/>
          <w:sz w:val="20"/>
          <w:szCs w:val="20"/>
        </w:rPr>
        <w:t xml:space="preserve">1.2 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>Az anyag</w:t>
      </w:r>
      <w:r w:rsidR="008E2E1B" w:rsidRPr="00EB0B38">
        <w:rPr>
          <w:rFonts w:ascii="Times New Roman" w:hAnsi="Times New Roman" w:cs="Times New Roman"/>
          <w:b/>
          <w:sz w:val="20"/>
          <w:szCs w:val="20"/>
        </w:rPr>
        <w:t xml:space="preserve"> vagy keverék megfelelő azonosí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 xml:space="preserve">tott felhasználása, illetve </w:t>
      </w:r>
      <w:r w:rsidR="008E2E1B" w:rsidRPr="00EB0B38">
        <w:rPr>
          <w:rFonts w:ascii="Times New Roman" w:hAnsi="Times New Roman" w:cs="Times New Roman"/>
          <w:b/>
          <w:sz w:val="20"/>
          <w:szCs w:val="20"/>
        </w:rPr>
        <w:t>ellenjavallt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 xml:space="preserve"> felhasználása</w:t>
      </w:r>
      <w:r w:rsidRPr="00EB0B38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EB0B38">
        <w:rPr>
          <w:rFonts w:ascii="Times New Roman" w:hAnsi="Times New Roman" w:cs="Times New Roman"/>
          <w:sz w:val="20"/>
          <w:szCs w:val="20"/>
        </w:rPr>
        <w:t xml:space="preserve">alapanyag aromakészítményekhez és / </w:t>
      </w:r>
      <w:r w:rsidR="00FE32D9" w:rsidRPr="00EB0B38">
        <w:rPr>
          <w:rFonts w:ascii="Times New Roman" w:hAnsi="Times New Roman" w:cs="Times New Roman"/>
          <w:sz w:val="20"/>
          <w:szCs w:val="20"/>
        </w:rPr>
        <w:t xml:space="preserve">vagy illatszerek készítéséhez. </w:t>
      </w:r>
      <w:r w:rsidR="00281A6E" w:rsidRPr="00EB0B38">
        <w:rPr>
          <w:rFonts w:ascii="Times New Roman" w:hAnsi="Times New Roman" w:cs="Times New Roman"/>
          <w:sz w:val="20"/>
          <w:szCs w:val="20"/>
        </w:rPr>
        <w:br/>
      </w:r>
      <w:r w:rsidR="00DB6EEF">
        <w:rPr>
          <w:rFonts w:ascii="Times New Roman" w:hAnsi="Times New Roman" w:cs="Times New Roman"/>
          <w:sz w:val="20"/>
          <w:szCs w:val="20"/>
        </w:rPr>
        <w:t>Felhasználási szektorok kódjai és leírásai: SU 3 Ipari felhasználások; SU 22 Foglalkozásszerű felhasználások.</w:t>
      </w:r>
    </w:p>
    <w:p w:rsidR="00FE32D9" w:rsidRPr="00EB0B38" w:rsidRDefault="00FE32D9" w:rsidP="00FE32D9">
      <w:pPr>
        <w:pStyle w:val="Default"/>
        <w:rPr>
          <w:b/>
          <w:bCs/>
          <w:sz w:val="20"/>
          <w:szCs w:val="20"/>
        </w:rPr>
      </w:pPr>
    </w:p>
    <w:p w:rsidR="00FE32D9" w:rsidRPr="00EB0B38" w:rsidRDefault="00F227C6" w:rsidP="00FE32D9">
      <w:pPr>
        <w:pStyle w:val="Default"/>
        <w:rPr>
          <w:b/>
          <w:sz w:val="20"/>
          <w:szCs w:val="20"/>
        </w:rPr>
      </w:pPr>
      <w:r w:rsidRPr="00EB0B38">
        <w:rPr>
          <w:b/>
          <w:bCs/>
          <w:sz w:val="20"/>
          <w:szCs w:val="20"/>
        </w:rPr>
        <w:t xml:space="preserve">1.3 </w:t>
      </w:r>
      <w:r w:rsidR="00FE32D9" w:rsidRPr="00EB0B38">
        <w:rPr>
          <w:b/>
          <w:sz w:val="20"/>
          <w:szCs w:val="20"/>
        </w:rPr>
        <w:t>Gyártó, forgalmazó, a biztonsági adatlap szállítójának adatai:</w:t>
      </w:r>
    </w:p>
    <w:p w:rsidR="00FE32D9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 w:rsidRPr="00EB0B38">
        <w:rPr>
          <w:rFonts w:ascii="Times New Roman" w:hAnsi="Times New Roman"/>
          <w:sz w:val="20"/>
          <w:szCs w:val="20"/>
        </w:rPr>
        <w:t xml:space="preserve">Társaság: </w:t>
      </w:r>
      <w:r w:rsidRPr="00EB0B38">
        <w:rPr>
          <w:rFonts w:ascii="Times New Roman" w:hAnsi="Times New Roman"/>
          <w:sz w:val="20"/>
          <w:szCs w:val="20"/>
        </w:rPr>
        <w:tab/>
      </w:r>
      <w:r w:rsidRPr="00EB0B38">
        <w:rPr>
          <w:rFonts w:ascii="Times New Roman" w:hAnsi="Times New Roman"/>
          <w:sz w:val="20"/>
          <w:szCs w:val="20"/>
        </w:rPr>
        <w:tab/>
      </w:r>
      <w:proofErr w:type="spellStart"/>
      <w:r w:rsidRPr="00EB0B38">
        <w:rPr>
          <w:rFonts w:ascii="Times New Roman" w:hAnsi="Times New Roman"/>
          <w:sz w:val="20"/>
          <w:szCs w:val="20"/>
        </w:rPr>
        <w:t>Hasti</w:t>
      </w:r>
      <w:proofErr w:type="spellEnd"/>
      <w:r w:rsidRPr="00EB0B38">
        <w:rPr>
          <w:rFonts w:ascii="Times New Roman" w:hAnsi="Times New Roman"/>
          <w:sz w:val="20"/>
          <w:szCs w:val="20"/>
        </w:rPr>
        <w:t xml:space="preserve"> Kft.</w:t>
      </w:r>
    </w:p>
    <w:p w:rsidR="00FE32D9" w:rsidRPr="00EB0B38" w:rsidRDefault="00FE32D9" w:rsidP="00FE32D9">
      <w:pPr>
        <w:spacing w:after="0" w:line="240" w:lineRule="auto"/>
        <w:ind w:left="708"/>
        <w:rPr>
          <w:rFonts w:ascii="Times New Roman" w:hAnsi="Times New Roman"/>
          <w:sz w:val="20"/>
          <w:szCs w:val="20"/>
        </w:rPr>
      </w:pPr>
      <w:r w:rsidRPr="00EB0B38">
        <w:rPr>
          <w:rFonts w:ascii="Times New Roman" w:hAnsi="Times New Roman"/>
          <w:sz w:val="20"/>
          <w:szCs w:val="20"/>
        </w:rPr>
        <w:t>Cím</w:t>
      </w:r>
      <w:proofErr w:type="gramStart"/>
      <w:r w:rsidRPr="00EB0B38">
        <w:rPr>
          <w:rFonts w:ascii="Times New Roman" w:hAnsi="Times New Roman"/>
          <w:sz w:val="20"/>
          <w:szCs w:val="20"/>
        </w:rPr>
        <w:t xml:space="preserve">:  </w:t>
      </w:r>
      <w:r w:rsidRPr="00EB0B38">
        <w:rPr>
          <w:rFonts w:ascii="Times New Roman" w:hAnsi="Times New Roman"/>
          <w:sz w:val="20"/>
          <w:szCs w:val="20"/>
        </w:rPr>
        <w:tab/>
      </w:r>
      <w:r w:rsidRPr="00EB0B38">
        <w:rPr>
          <w:rFonts w:ascii="Times New Roman" w:hAnsi="Times New Roman"/>
          <w:sz w:val="20"/>
          <w:szCs w:val="20"/>
        </w:rPr>
        <w:tab/>
      </w:r>
      <w:r w:rsidRPr="00EB0B38">
        <w:rPr>
          <w:rFonts w:ascii="Times New Roman" w:hAnsi="Times New Roman"/>
          <w:sz w:val="20"/>
          <w:szCs w:val="20"/>
        </w:rPr>
        <w:tab/>
        <w:t>1132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Budapest, Visegrádi u. 17.</w:t>
      </w:r>
    </w:p>
    <w:p w:rsidR="00FE32D9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 w:rsidRPr="00EB0B38">
        <w:rPr>
          <w:rFonts w:ascii="Times New Roman" w:hAnsi="Times New Roman"/>
          <w:sz w:val="20"/>
          <w:szCs w:val="20"/>
        </w:rPr>
        <w:t>Telefonszám:</w:t>
      </w:r>
      <w:r w:rsidRPr="00EB0B38">
        <w:rPr>
          <w:rFonts w:ascii="Times New Roman" w:hAnsi="Times New Roman"/>
          <w:sz w:val="20"/>
          <w:szCs w:val="20"/>
        </w:rPr>
        <w:tab/>
        <w:t xml:space="preserve"> </w:t>
      </w:r>
      <w:r w:rsidRPr="00EB0B38">
        <w:rPr>
          <w:rFonts w:ascii="Times New Roman" w:hAnsi="Times New Roman"/>
          <w:sz w:val="20"/>
          <w:szCs w:val="20"/>
        </w:rPr>
        <w:tab/>
        <w:t>+ 36 30 / 300 1888</w:t>
      </w:r>
    </w:p>
    <w:p w:rsidR="001E6273" w:rsidRPr="00EB0B38" w:rsidRDefault="00FE32D9" w:rsidP="001E6273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proofErr w:type="gramStart"/>
      <w:r w:rsidRPr="00EB0B38">
        <w:rPr>
          <w:rFonts w:ascii="Times New Roman" w:hAnsi="Times New Roman"/>
          <w:sz w:val="20"/>
          <w:szCs w:val="20"/>
        </w:rPr>
        <w:t>e-mail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cím: </w:t>
      </w:r>
      <w:r w:rsidRPr="00EB0B38">
        <w:rPr>
          <w:rFonts w:ascii="Times New Roman" w:hAnsi="Times New Roman"/>
          <w:sz w:val="20"/>
          <w:szCs w:val="20"/>
        </w:rPr>
        <w:tab/>
      </w:r>
      <w:r w:rsidRPr="00EB0B38">
        <w:rPr>
          <w:rFonts w:ascii="Times New Roman" w:hAnsi="Times New Roman"/>
          <w:sz w:val="20"/>
          <w:szCs w:val="20"/>
        </w:rPr>
        <w:tab/>
      </w:r>
      <w:r w:rsidR="001E6273">
        <w:rPr>
          <w:rFonts w:ascii="Times New Roman" w:hAnsi="Times New Roman"/>
          <w:sz w:val="20"/>
          <w:szCs w:val="20"/>
        </w:rPr>
        <w:t>kamala@hasti.hu</w:t>
      </w:r>
    </w:p>
    <w:p w:rsidR="00FE32D9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proofErr w:type="gramStart"/>
      <w:r w:rsidRPr="00EB0B38">
        <w:rPr>
          <w:rFonts w:ascii="Times New Roman" w:hAnsi="Times New Roman"/>
          <w:sz w:val="20"/>
          <w:szCs w:val="20"/>
        </w:rPr>
        <w:t>felelős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személy neve: </w:t>
      </w:r>
      <w:r w:rsidRPr="00EB0B38">
        <w:rPr>
          <w:rFonts w:ascii="Times New Roman" w:hAnsi="Times New Roman"/>
          <w:sz w:val="20"/>
          <w:szCs w:val="20"/>
        </w:rPr>
        <w:tab/>
      </w:r>
      <w:proofErr w:type="spellStart"/>
      <w:r w:rsidRPr="00EB0B38">
        <w:rPr>
          <w:rFonts w:ascii="Times New Roman" w:hAnsi="Times New Roman"/>
          <w:sz w:val="20"/>
          <w:szCs w:val="20"/>
        </w:rPr>
        <w:t>Dóczy</w:t>
      </w:r>
      <w:proofErr w:type="spellEnd"/>
      <w:r w:rsidRPr="00EB0B38">
        <w:rPr>
          <w:rFonts w:ascii="Times New Roman" w:hAnsi="Times New Roman"/>
          <w:sz w:val="20"/>
          <w:szCs w:val="20"/>
        </w:rPr>
        <w:t xml:space="preserve"> László</w:t>
      </w:r>
    </w:p>
    <w:p w:rsidR="00F227C6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 w:rsidRPr="00DB6EEF">
        <w:rPr>
          <w:rFonts w:ascii="Times New Roman" w:hAnsi="Times New Roman"/>
          <w:b/>
          <w:sz w:val="20"/>
          <w:szCs w:val="20"/>
        </w:rPr>
        <w:t>Sürgősségi telefon: 06 80 201119</w:t>
      </w:r>
      <w:r w:rsidRPr="00EB0B38">
        <w:rPr>
          <w:rFonts w:ascii="Times New Roman" w:hAnsi="Times New Roman"/>
          <w:sz w:val="20"/>
          <w:szCs w:val="20"/>
        </w:rPr>
        <w:t xml:space="preserve">    ETTSZ zöld </w:t>
      </w:r>
      <w:proofErr w:type="gramStart"/>
      <w:r w:rsidRPr="00EB0B38">
        <w:rPr>
          <w:rFonts w:ascii="Times New Roman" w:hAnsi="Times New Roman"/>
          <w:sz w:val="20"/>
          <w:szCs w:val="20"/>
        </w:rPr>
        <w:t>szám    1097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Budapest, Nagyvárad tér 2.</w:t>
      </w:r>
    </w:p>
    <w:p w:rsidR="00F227C6" w:rsidRDefault="00F227C6" w:rsidP="00F227C6">
      <w:pPr>
        <w:pStyle w:val="Default"/>
      </w:pPr>
    </w:p>
    <w:p w:rsidR="008E2E1B" w:rsidRPr="00BE63F7" w:rsidRDefault="00BE63F7" w:rsidP="00BE63F7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BA7F1C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2.   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Veszélyesség szerinti besorolás</w:t>
      </w:r>
    </w:p>
    <w:p w:rsidR="00BE63F7" w:rsidRPr="00BE63F7" w:rsidRDefault="00BE63F7" w:rsidP="00BE63F7">
      <w:pPr>
        <w:pStyle w:val="Listaszerbekezds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BE63F7">
        <w:rPr>
          <w:rFonts w:ascii="Times New Roman" w:hAnsi="Times New Roman"/>
          <w:b/>
        </w:rPr>
        <w:t>Az anyag vagy keverék osztályozása</w:t>
      </w:r>
    </w:p>
    <w:p w:rsidR="00DB6EEF" w:rsidRPr="00EB0B38" w:rsidRDefault="00DB613D" w:rsidP="00DB6EEF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EB0B38">
        <w:rPr>
          <w:rFonts w:ascii="Times New Roman" w:hAnsi="Times New Roman" w:cs="Times New Roman"/>
          <w:b/>
          <w:i/>
          <w:sz w:val="20"/>
          <w:szCs w:val="20"/>
        </w:rPr>
        <w:t>Az 1272/2008/EK rendelet szerinti osztályozás</w:t>
      </w:r>
      <w:r w:rsidR="00DB6EEF">
        <w:rPr>
          <w:rFonts w:ascii="Times New Roman" w:hAnsi="Times New Roman" w:cs="Times New Roman"/>
          <w:b/>
          <w:i/>
          <w:sz w:val="20"/>
          <w:szCs w:val="20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3070"/>
        <w:gridCol w:w="3494"/>
      </w:tblGrid>
      <w:tr w:rsidR="00DB6EEF" w:rsidRPr="00547804" w:rsidTr="001C7FF8">
        <w:tc>
          <w:tcPr>
            <w:tcW w:w="3070" w:type="dxa"/>
          </w:tcPr>
          <w:p w:rsidR="00DB6EEF" w:rsidRPr="00547804" w:rsidRDefault="00DB6EEF" w:rsidP="00DB6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Környezeti veszély</w:t>
            </w:r>
          </w:p>
        </w:tc>
        <w:tc>
          <w:tcPr>
            <w:tcW w:w="3070" w:type="dxa"/>
          </w:tcPr>
          <w:p w:rsidR="00DB6EEF" w:rsidRPr="00547804" w:rsidRDefault="00DB6EEF" w:rsidP="00DB6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Hosszú távú (krónikus) vízi környezeti veszély 2. kategória</w:t>
            </w:r>
          </w:p>
        </w:tc>
        <w:tc>
          <w:tcPr>
            <w:tcW w:w="3494" w:type="dxa"/>
          </w:tcPr>
          <w:p w:rsidR="00DB6EEF" w:rsidRPr="00547804" w:rsidRDefault="00DB6EEF" w:rsidP="00DB6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H411 Mérgező a vízi élővilágra, hosszantartó károsodást okoz.</w:t>
            </w:r>
          </w:p>
        </w:tc>
      </w:tr>
      <w:tr w:rsidR="00DB6EEF" w:rsidRPr="00547804" w:rsidTr="001C7FF8">
        <w:tc>
          <w:tcPr>
            <w:tcW w:w="3070" w:type="dxa"/>
          </w:tcPr>
          <w:p w:rsidR="00DB6EEF" w:rsidRPr="00547804" w:rsidRDefault="00DB6EEF" w:rsidP="00DB6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Egészségügyi veszély</w:t>
            </w:r>
          </w:p>
        </w:tc>
        <w:tc>
          <w:tcPr>
            <w:tcW w:w="3070" w:type="dxa"/>
          </w:tcPr>
          <w:p w:rsidR="00DB6EEF" w:rsidRPr="00547804" w:rsidRDefault="00DB6EEF" w:rsidP="00DB6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Bőrszenzibilizáló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 kategória</w:t>
            </w:r>
          </w:p>
        </w:tc>
        <w:tc>
          <w:tcPr>
            <w:tcW w:w="3494" w:type="dxa"/>
          </w:tcPr>
          <w:p w:rsidR="00DB6EEF" w:rsidRPr="00547804" w:rsidRDefault="00DB6EEF" w:rsidP="00DB6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H317 Allergiás bőrreakciót válthat ki.</w:t>
            </w:r>
          </w:p>
        </w:tc>
      </w:tr>
    </w:tbl>
    <w:p w:rsidR="00DB613D" w:rsidRDefault="001C7FF8" w:rsidP="001C7FF8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/>
        <w:t>Lehetséges veszélyek az emberre és a környezetre: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Fizikai veszélyek: </w:t>
      </w:r>
      <w:r w:rsidRPr="001C7FF8">
        <w:rPr>
          <w:rFonts w:ascii="Times New Roman" w:hAnsi="Times New Roman" w:cs="Times New Roman"/>
          <w:sz w:val="20"/>
          <w:szCs w:val="20"/>
        </w:rPr>
        <w:t>rendeltetésszerű felhasználás és tárolás esetén nincs.</w:t>
      </w:r>
      <w:r>
        <w:rPr>
          <w:rFonts w:ascii="Times New Roman" w:hAnsi="Times New Roman" w:cs="Times New Roman"/>
          <w:sz w:val="20"/>
          <w:szCs w:val="20"/>
        </w:rPr>
        <w:br/>
      </w:r>
      <w:r w:rsidRPr="001C7FF8">
        <w:rPr>
          <w:rFonts w:ascii="Times New Roman" w:hAnsi="Times New Roman" w:cs="Times New Roman"/>
          <w:b/>
          <w:sz w:val="20"/>
          <w:szCs w:val="20"/>
        </w:rPr>
        <w:t>Egészségügyi veszélyek</w:t>
      </w:r>
      <w:r>
        <w:rPr>
          <w:rFonts w:ascii="Times New Roman" w:hAnsi="Times New Roman" w:cs="Times New Roman"/>
          <w:sz w:val="20"/>
          <w:szCs w:val="20"/>
        </w:rPr>
        <w:t>: allergiás bőrreakciót válthat ki.</w:t>
      </w:r>
      <w:r>
        <w:rPr>
          <w:rFonts w:ascii="Times New Roman" w:hAnsi="Times New Roman" w:cs="Times New Roman"/>
          <w:sz w:val="20"/>
          <w:szCs w:val="20"/>
        </w:rPr>
        <w:br/>
      </w:r>
      <w:r w:rsidRPr="001C7FF8">
        <w:rPr>
          <w:rFonts w:ascii="Times New Roman" w:hAnsi="Times New Roman" w:cs="Times New Roman"/>
          <w:b/>
          <w:sz w:val="20"/>
          <w:szCs w:val="20"/>
        </w:rPr>
        <w:t>Környezeti veszélyek</w:t>
      </w:r>
      <w:r>
        <w:rPr>
          <w:rFonts w:ascii="Times New Roman" w:hAnsi="Times New Roman" w:cs="Times New Roman"/>
          <w:sz w:val="20"/>
          <w:szCs w:val="20"/>
        </w:rPr>
        <w:t>: mérgező a vízi élővilágra, hosszantartó károsodást okoz.</w:t>
      </w:r>
      <w:r>
        <w:rPr>
          <w:rFonts w:ascii="Times New Roman" w:hAnsi="Times New Roman" w:cs="Times New Roman"/>
          <w:sz w:val="20"/>
          <w:szCs w:val="20"/>
        </w:rPr>
        <w:br/>
      </w:r>
    </w:p>
    <w:p w:rsidR="00E65F0A" w:rsidRPr="00E65F0A" w:rsidRDefault="00E65F0A" w:rsidP="00E65F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368300</wp:posOffset>
                </wp:positionV>
                <wp:extent cx="1080135" cy="257175"/>
                <wp:effectExtent l="0" t="0" r="24765" b="28575"/>
                <wp:wrapNone/>
                <wp:docPr id="20" name="Szövegdoboz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F0A" w:rsidRDefault="00E65F0A" w:rsidP="00E65F0A">
                            <w:r>
                              <w:rPr>
                                <w:sz w:val="26"/>
                                <w:szCs w:val="26"/>
                              </w:rPr>
                              <w:t>GHS02 láng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0" o:spid="_x0000_s1026" type="#_x0000_t202" style="position:absolute;margin-left:96.2pt;margin-top:29pt;width:85.0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">
                <v:textbox>
                  <w:txbxContent>
                    <w:p w:rsidR="00E65F0A" w:rsidRDefault="00E65F0A" w:rsidP="00E65F0A">
                      <w:r>
                        <w:rPr>
                          <w:sz w:val="26"/>
                          <w:szCs w:val="26"/>
                        </w:rPr>
                        <w:t>GHS02 láng</w:t>
                      </w:r>
                    </w:p>
                  </w:txbxContent>
                </v:textbox>
              </v:shape>
            </w:pict>
          </mc:Fallback>
        </mc:AlternateContent>
      </w: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657225" cy="657225"/>
            <wp:effectExtent l="0" t="0" r="9525" b="9525"/>
            <wp:docPr id="16" name="Kép 16" descr="GHS02_l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S02_la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F0A" w:rsidRPr="00E65F0A" w:rsidRDefault="00E65F0A" w:rsidP="00E65F0A">
      <w:pPr>
        <w:tabs>
          <w:tab w:val="left" w:pos="142"/>
          <w:tab w:val="left" w:pos="2410"/>
          <w:tab w:val="left" w:pos="354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Flam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Liq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>. 3</w:t>
      </w:r>
      <w:r w:rsidRPr="00E65F0A">
        <w:rPr>
          <w:rFonts w:ascii="Times New Roman" w:hAnsi="Times New Roman" w:cs="Times New Roman"/>
          <w:sz w:val="20"/>
          <w:szCs w:val="20"/>
        </w:rPr>
        <w:tab/>
        <w:t>H226</w:t>
      </w:r>
      <w:r w:rsidRPr="00E65F0A">
        <w:rPr>
          <w:rFonts w:ascii="Times New Roman" w:hAnsi="Times New Roman" w:cs="Times New Roman"/>
          <w:sz w:val="20"/>
          <w:szCs w:val="20"/>
        </w:rPr>
        <w:tab/>
        <w:t>Tűzveszélyes folyadék és gőz.</w:t>
      </w:r>
    </w:p>
    <w:p w:rsidR="00E65F0A" w:rsidRPr="00E65F0A" w:rsidRDefault="00E65F0A" w:rsidP="00E65F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336550</wp:posOffset>
                </wp:positionV>
                <wp:extent cx="1962150" cy="276225"/>
                <wp:effectExtent l="0" t="0" r="19050" b="28575"/>
                <wp:wrapNone/>
                <wp:docPr id="19" name="Szövegdoboz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F0A" w:rsidRPr="00E73A9E" w:rsidRDefault="00E65F0A" w:rsidP="00E65F0A">
                            <w:r>
                              <w:rPr>
                                <w:sz w:val="26"/>
                                <w:szCs w:val="26"/>
                              </w:rPr>
                              <w:t>GHS08 egészségi veszély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9" o:spid="_x0000_s1027" type="#_x0000_t202" style="position:absolute;margin-left:96.2pt;margin-top:26.5pt;width:154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">
                <v:textbox>
                  <w:txbxContent>
                    <w:p w:rsidR="00E65F0A" w:rsidRPr="00E73A9E" w:rsidRDefault="00E65F0A" w:rsidP="00E65F0A">
                      <w:r>
                        <w:rPr>
                          <w:sz w:val="26"/>
                          <w:szCs w:val="26"/>
                        </w:rPr>
                        <w:t>GHS08 egészségi veszély</w:t>
                      </w:r>
                    </w:p>
                  </w:txbxContent>
                </v:textbox>
              </v:shape>
            </w:pict>
          </mc:Fallback>
        </mc:AlternateContent>
      </w: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638175" cy="638175"/>
            <wp:effectExtent l="0" t="0" r="9525" b="9525"/>
            <wp:docPr id="15" name="Kép 15" descr="GSH08_egeszsegugyi_vesze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SH08_egeszsegugyi_vesze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F0A" w:rsidRPr="00E65F0A" w:rsidRDefault="00E65F0A" w:rsidP="00E65F0A">
      <w:pPr>
        <w:tabs>
          <w:tab w:val="left" w:pos="142"/>
          <w:tab w:val="left" w:pos="2410"/>
          <w:tab w:val="left" w:pos="354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Asp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Tox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>. 1</w:t>
      </w:r>
      <w:r w:rsidRPr="00E65F0A">
        <w:rPr>
          <w:rFonts w:ascii="Times New Roman" w:hAnsi="Times New Roman" w:cs="Times New Roman"/>
          <w:sz w:val="20"/>
          <w:szCs w:val="20"/>
        </w:rPr>
        <w:tab/>
        <w:t>H304</w:t>
      </w:r>
      <w:r w:rsidRPr="00E65F0A">
        <w:rPr>
          <w:rFonts w:ascii="Times New Roman" w:hAnsi="Times New Roman" w:cs="Times New Roman"/>
          <w:sz w:val="20"/>
          <w:szCs w:val="20"/>
        </w:rPr>
        <w:tab/>
        <w:t>Lenyelve és a légutakba kerülve halálos lehet.</w:t>
      </w:r>
    </w:p>
    <w:p w:rsidR="00E65F0A" w:rsidRPr="00E65F0A" w:rsidRDefault="00E65F0A" w:rsidP="00E65F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295275</wp:posOffset>
                </wp:positionV>
                <wp:extent cx="1410970" cy="285750"/>
                <wp:effectExtent l="0" t="0" r="17780" b="19050"/>
                <wp:wrapNone/>
                <wp:docPr id="18" name="Szövegdoboz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F0A" w:rsidRPr="00E73A9E" w:rsidRDefault="00E65F0A" w:rsidP="00E65F0A">
                            <w:r>
                              <w:rPr>
                                <w:sz w:val="26"/>
                                <w:szCs w:val="26"/>
                              </w:rPr>
                              <w:t>GHS09 környezet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8" o:spid="_x0000_s1028" type="#_x0000_t202" style="position:absolute;margin-left:96.2pt;margin-top:23.25pt;width:111.1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">
                <v:textbox>
                  <w:txbxContent>
                    <w:p w:rsidR="00E65F0A" w:rsidRPr="00E73A9E" w:rsidRDefault="00E65F0A" w:rsidP="00E65F0A">
                      <w:r>
                        <w:rPr>
                          <w:sz w:val="26"/>
                          <w:szCs w:val="26"/>
                        </w:rPr>
                        <w:t>GHS09 környezet</w:t>
                      </w:r>
                    </w:p>
                  </w:txbxContent>
                </v:textbox>
              </v:shape>
            </w:pict>
          </mc:Fallback>
        </mc:AlternateContent>
      </w: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704850" cy="704850"/>
            <wp:effectExtent l="0" t="0" r="0" b="0"/>
            <wp:docPr id="2" name="Kép 2" descr="GSH09_kornyez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SH09_kornyez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F0A" w:rsidRPr="00E65F0A" w:rsidRDefault="00E65F0A" w:rsidP="00E65F0A">
      <w:pPr>
        <w:tabs>
          <w:tab w:val="left" w:pos="142"/>
          <w:tab w:val="left" w:pos="2410"/>
          <w:tab w:val="left" w:pos="354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Aquatic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Chronic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 xml:space="preserve"> 1</w:t>
      </w:r>
      <w:r w:rsidRPr="00E65F0A">
        <w:rPr>
          <w:rFonts w:ascii="Times New Roman" w:hAnsi="Times New Roman" w:cs="Times New Roman"/>
          <w:sz w:val="20"/>
          <w:szCs w:val="20"/>
        </w:rPr>
        <w:tab/>
        <w:t>H410</w:t>
      </w:r>
      <w:r w:rsidRPr="00E65F0A">
        <w:rPr>
          <w:rFonts w:ascii="Times New Roman" w:hAnsi="Times New Roman" w:cs="Times New Roman"/>
          <w:sz w:val="20"/>
          <w:szCs w:val="20"/>
        </w:rPr>
        <w:tab/>
        <w:t>Nagyon mérgező a vízi élővilágra, hosszan tartó</w:t>
      </w:r>
    </w:p>
    <w:p w:rsidR="00E65F0A" w:rsidRPr="00E65F0A" w:rsidRDefault="00E65F0A" w:rsidP="00E65F0A">
      <w:pPr>
        <w:tabs>
          <w:tab w:val="left" w:pos="142"/>
          <w:tab w:val="left" w:pos="2410"/>
          <w:tab w:val="left" w:pos="354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r w:rsidRPr="00E65F0A">
        <w:rPr>
          <w:rFonts w:ascii="Times New Roman" w:hAnsi="Times New Roman" w:cs="Times New Roman"/>
          <w:sz w:val="20"/>
          <w:szCs w:val="20"/>
        </w:rPr>
        <w:tab/>
      </w: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E65F0A">
        <w:rPr>
          <w:rFonts w:ascii="Times New Roman" w:hAnsi="Times New Roman" w:cs="Times New Roman"/>
          <w:sz w:val="20"/>
          <w:szCs w:val="20"/>
        </w:rPr>
        <w:t>károsodást</w:t>
      </w:r>
      <w:proofErr w:type="gramEnd"/>
      <w:r w:rsidRPr="00E65F0A">
        <w:rPr>
          <w:rFonts w:ascii="Times New Roman" w:hAnsi="Times New Roman" w:cs="Times New Roman"/>
          <w:sz w:val="20"/>
          <w:szCs w:val="20"/>
        </w:rPr>
        <w:t xml:space="preserve"> okoz</w:t>
      </w:r>
    </w:p>
    <w:p w:rsidR="00E65F0A" w:rsidRPr="00E65F0A" w:rsidRDefault="00E65F0A" w:rsidP="00E65F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347981</wp:posOffset>
                </wp:positionV>
                <wp:extent cx="699135" cy="266700"/>
                <wp:effectExtent l="0" t="0" r="24765" b="19050"/>
                <wp:wrapNone/>
                <wp:docPr id="17" name="Szövegdoboz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F0A" w:rsidRPr="009D0D0E" w:rsidRDefault="00E65F0A" w:rsidP="00E65F0A">
                            <w:r>
                              <w:rPr>
                                <w:sz w:val="26"/>
                                <w:szCs w:val="26"/>
                              </w:rPr>
                              <w:t>GHS07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7" o:spid="_x0000_s1029" type="#_x0000_t202" style="position:absolute;margin-left:96.2pt;margin-top:27.4pt;width:55.0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">
                <v:textbox>
                  <w:txbxContent>
                    <w:p w:rsidR="00E65F0A" w:rsidRPr="009D0D0E" w:rsidRDefault="00E65F0A" w:rsidP="00E65F0A">
                      <w:r>
                        <w:rPr>
                          <w:sz w:val="26"/>
                          <w:szCs w:val="26"/>
                        </w:rPr>
                        <w:t>GHS07</w:t>
                      </w:r>
                    </w:p>
                  </w:txbxContent>
                </v:textbox>
              </v:shape>
            </w:pict>
          </mc:Fallback>
        </mc:AlternateContent>
      </w:r>
      <w:r w:rsidRPr="00E65F0A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647700" cy="647700"/>
            <wp:effectExtent l="0" t="0" r="0" b="0"/>
            <wp:docPr id="1" name="Kép 1" descr="GSH07_bor_irrita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SH07_bor_irrita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F0A" w:rsidRPr="00E65F0A" w:rsidRDefault="00E65F0A" w:rsidP="00E65F0A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Skin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Irrit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>. 2</w:t>
      </w:r>
      <w:r w:rsidRPr="00E65F0A">
        <w:rPr>
          <w:rFonts w:ascii="Times New Roman" w:hAnsi="Times New Roman" w:cs="Times New Roman"/>
          <w:sz w:val="20"/>
          <w:szCs w:val="20"/>
        </w:rPr>
        <w:tab/>
        <w:t>H315</w:t>
      </w:r>
      <w:r w:rsidRPr="00E65F0A">
        <w:rPr>
          <w:rFonts w:ascii="Times New Roman" w:hAnsi="Times New Roman" w:cs="Times New Roman"/>
          <w:sz w:val="20"/>
          <w:szCs w:val="20"/>
        </w:rPr>
        <w:tab/>
        <w:t>Bőrirritáló hatású.</w:t>
      </w:r>
    </w:p>
    <w:p w:rsidR="00E65F0A" w:rsidRPr="00E65F0A" w:rsidRDefault="00E65F0A" w:rsidP="00E65F0A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Eye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Irrit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>. 2</w:t>
      </w:r>
      <w:r w:rsidRPr="00E65F0A">
        <w:rPr>
          <w:rFonts w:ascii="Times New Roman" w:hAnsi="Times New Roman" w:cs="Times New Roman"/>
          <w:sz w:val="20"/>
          <w:szCs w:val="20"/>
        </w:rPr>
        <w:tab/>
        <w:t>H319</w:t>
      </w:r>
      <w:r w:rsidRPr="00E65F0A">
        <w:rPr>
          <w:rFonts w:ascii="Times New Roman" w:hAnsi="Times New Roman" w:cs="Times New Roman"/>
          <w:sz w:val="20"/>
          <w:szCs w:val="20"/>
        </w:rPr>
        <w:tab/>
        <w:t>Súlyos szemirritációt okoz.</w:t>
      </w:r>
    </w:p>
    <w:p w:rsidR="00E65F0A" w:rsidRPr="00E65F0A" w:rsidRDefault="00E65F0A" w:rsidP="00E65F0A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Skin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Sens</w:t>
      </w:r>
      <w:proofErr w:type="spellEnd"/>
      <w:r w:rsidRPr="00E65F0A">
        <w:rPr>
          <w:rFonts w:ascii="Times New Roman" w:hAnsi="Times New Roman" w:cs="Times New Roman"/>
          <w:sz w:val="20"/>
          <w:szCs w:val="20"/>
        </w:rPr>
        <w:t>. 1</w:t>
      </w:r>
      <w:r w:rsidRPr="00E65F0A">
        <w:rPr>
          <w:rFonts w:ascii="Times New Roman" w:hAnsi="Times New Roman" w:cs="Times New Roman"/>
          <w:sz w:val="20"/>
          <w:szCs w:val="20"/>
        </w:rPr>
        <w:tab/>
        <w:t>H317</w:t>
      </w:r>
      <w:r w:rsidRPr="00E65F0A">
        <w:rPr>
          <w:rFonts w:ascii="Times New Roman" w:hAnsi="Times New Roman" w:cs="Times New Roman"/>
          <w:sz w:val="20"/>
          <w:szCs w:val="20"/>
        </w:rPr>
        <w:tab/>
        <w:t>Allergiás bőrreakciót válthat ki.</w:t>
      </w:r>
    </w:p>
    <w:p w:rsidR="00E65F0A" w:rsidRPr="00E65F0A" w:rsidRDefault="00E65F0A" w:rsidP="00E65F0A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  <w:t>STOT SE 3</w:t>
      </w:r>
      <w:r w:rsidRPr="00E65F0A">
        <w:rPr>
          <w:rFonts w:ascii="Times New Roman" w:hAnsi="Times New Roman" w:cs="Times New Roman"/>
          <w:sz w:val="20"/>
          <w:szCs w:val="20"/>
        </w:rPr>
        <w:tab/>
        <w:t>H335-H336</w:t>
      </w:r>
      <w:r w:rsidRPr="00E65F0A">
        <w:rPr>
          <w:rFonts w:ascii="Times New Roman" w:hAnsi="Times New Roman" w:cs="Times New Roman"/>
          <w:sz w:val="20"/>
          <w:szCs w:val="20"/>
        </w:rPr>
        <w:tab/>
        <w:t>Légúti irritációt okozhat. Álmosságot vagy szédülést okozhat.</w:t>
      </w:r>
    </w:p>
    <w:p w:rsidR="00EB0B38" w:rsidRPr="00EB0B38" w:rsidRDefault="00EB0B38" w:rsidP="00DB613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27C6" w:rsidRPr="00BE63F7" w:rsidRDefault="00F227C6" w:rsidP="00F227C6">
      <w:pPr>
        <w:pStyle w:val="Default"/>
        <w:rPr>
          <w:sz w:val="22"/>
          <w:szCs w:val="22"/>
        </w:rPr>
      </w:pPr>
      <w:r w:rsidRPr="00BE63F7">
        <w:rPr>
          <w:b/>
          <w:bCs/>
          <w:sz w:val="22"/>
          <w:szCs w:val="22"/>
        </w:rPr>
        <w:t xml:space="preserve">2.2 Címkézési elemek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Címkézés (1272/2008/EK RENDELET) </w:t>
      </w:r>
    </w:p>
    <w:p w:rsidR="00F227C6" w:rsidRPr="00BE63F7" w:rsidRDefault="00F227C6" w:rsidP="00F227C6">
      <w:pPr>
        <w:pStyle w:val="Default"/>
        <w:rPr>
          <w:sz w:val="20"/>
          <w:szCs w:val="20"/>
        </w:rPr>
      </w:pPr>
      <w:proofErr w:type="gramStart"/>
      <w:r w:rsidRPr="00BE63F7">
        <w:rPr>
          <w:sz w:val="20"/>
          <w:szCs w:val="20"/>
        </w:rPr>
        <w:t>veszélyt</w:t>
      </w:r>
      <w:proofErr w:type="gramEnd"/>
      <w:r w:rsidRPr="00BE63F7">
        <w:rPr>
          <w:sz w:val="20"/>
          <w:szCs w:val="20"/>
        </w:rPr>
        <w:t xml:space="preserve"> jelző piktogramok: (GHS07, GHS09) </w:t>
      </w:r>
    </w:p>
    <w:p w:rsidR="00344386" w:rsidRDefault="00DB613D" w:rsidP="007550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613D">
        <w:rPr>
          <w:rFonts w:ascii="Times New Roman" w:hAnsi="Times New Roman" w:cs="Times New Roman"/>
          <w:sz w:val="20"/>
          <w:szCs w:val="20"/>
        </w:rPr>
        <w:t xml:space="preserve">A termék a </w:t>
      </w:r>
      <w:proofErr w:type="spellStart"/>
      <w:r w:rsidRPr="00DB613D">
        <w:rPr>
          <w:rFonts w:ascii="Times New Roman" w:hAnsi="Times New Roman" w:cs="Times New Roman"/>
          <w:sz w:val="20"/>
          <w:szCs w:val="20"/>
        </w:rPr>
        <w:t>CLP-rendelet</w:t>
      </w:r>
      <w:proofErr w:type="spellEnd"/>
      <w:r w:rsidRPr="00DB613D">
        <w:rPr>
          <w:rFonts w:ascii="Times New Roman" w:hAnsi="Times New Roman" w:cs="Times New Roman"/>
          <w:sz w:val="20"/>
          <w:szCs w:val="20"/>
        </w:rPr>
        <w:t xml:space="preserve"> (Anyagok és Keverékek Osztályozásáról, Címkézéséről és Csomagolásáról szóló rendelet) szerint osztályozva és címkézve.</w:t>
      </w:r>
      <w:r w:rsidR="00E65F0A">
        <w:rPr>
          <w:rFonts w:ascii="Times New Roman" w:hAnsi="Times New Roman" w:cs="Times New Roman"/>
          <w:sz w:val="20"/>
          <w:szCs w:val="20"/>
        </w:rPr>
        <w:br/>
      </w:r>
    </w:p>
    <w:p w:rsidR="00DB613D" w:rsidRPr="0075508C" w:rsidRDefault="00DB613D" w:rsidP="007550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613D">
        <w:rPr>
          <w:rFonts w:ascii="Times New Roman" w:hAnsi="Times New Roman" w:cs="Times New Roman"/>
          <w:b/>
          <w:i/>
        </w:rPr>
        <w:t>Veszélyt jelző piktogramok</w:t>
      </w:r>
    </w:p>
    <w:p w:rsidR="00DB613D" w:rsidRPr="00EB0B38" w:rsidRDefault="00E65F0A" w:rsidP="00DB61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1901825</wp:posOffset>
            </wp:positionH>
            <wp:positionV relativeFrom="paragraph">
              <wp:posOffset>18415</wp:posOffset>
            </wp:positionV>
            <wp:extent cx="609600" cy="609600"/>
            <wp:effectExtent l="0" t="0" r="0" b="0"/>
            <wp:wrapSquare wrapText="bothSides"/>
            <wp:docPr id="11" name="Kép 11" descr="GSH09_kornyez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SH09_kornyeze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8890</wp:posOffset>
            </wp:positionV>
            <wp:extent cx="647700" cy="647700"/>
            <wp:effectExtent l="0" t="0" r="0" b="0"/>
            <wp:wrapSquare wrapText="bothSides"/>
            <wp:docPr id="21" name="Kép 21" descr="GHS02_l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HS02_la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0B38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735965</wp:posOffset>
            </wp:positionH>
            <wp:positionV relativeFrom="paragraph">
              <wp:posOffset>18415</wp:posOffset>
            </wp:positionV>
            <wp:extent cx="590550" cy="590550"/>
            <wp:effectExtent l="0" t="0" r="0" b="0"/>
            <wp:wrapSquare wrapText="bothSides"/>
            <wp:docPr id="13" name="Kép 13" descr="GSH07_bor_irrita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SH07_bor_irrita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1326515</wp:posOffset>
            </wp:positionH>
            <wp:positionV relativeFrom="paragraph">
              <wp:posOffset>27940</wp:posOffset>
            </wp:positionV>
            <wp:extent cx="590550" cy="590550"/>
            <wp:effectExtent l="0" t="0" r="0" b="0"/>
            <wp:wrapSquare wrapText="bothSides"/>
            <wp:docPr id="22" name="Kép 22" descr="GSH08_egeszsegugyi_vesze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SH08_egeszsegugyi_veszel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613D" w:rsidRPr="00DB613D" w:rsidRDefault="00EB0B38" w:rsidP="001C7FF8">
      <w:pPr>
        <w:tabs>
          <w:tab w:val="center" w:pos="709"/>
          <w:tab w:val="center" w:pos="2268"/>
          <w:tab w:val="center" w:pos="3686"/>
          <w:tab w:val="center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1C7FF8">
        <w:rPr>
          <w:rFonts w:ascii="Times New Roman" w:hAnsi="Times New Roman" w:cs="Times New Roman"/>
          <w:sz w:val="20"/>
          <w:szCs w:val="20"/>
        </w:rPr>
        <w:t xml:space="preserve">      </w:t>
      </w:r>
      <w:r w:rsidR="00E65F0A">
        <w:rPr>
          <w:rFonts w:ascii="Times New Roman" w:hAnsi="Times New Roman" w:cs="Times New Roman"/>
          <w:sz w:val="20"/>
          <w:szCs w:val="20"/>
        </w:rPr>
        <w:br/>
      </w:r>
      <w:r w:rsidR="00E65F0A">
        <w:rPr>
          <w:rFonts w:ascii="Times New Roman" w:hAnsi="Times New Roman" w:cs="Times New Roman"/>
          <w:sz w:val="20"/>
          <w:szCs w:val="20"/>
        </w:rPr>
        <w:br/>
      </w:r>
      <w:r w:rsidR="00E65F0A">
        <w:rPr>
          <w:rFonts w:ascii="Times New Roman" w:hAnsi="Times New Roman" w:cs="Times New Roman"/>
          <w:sz w:val="20"/>
          <w:szCs w:val="20"/>
        </w:rPr>
        <w:br/>
      </w:r>
      <w:r w:rsidR="00E65F0A">
        <w:rPr>
          <w:rFonts w:ascii="Times New Roman" w:hAnsi="Times New Roman" w:cs="Times New Roman"/>
          <w:sz w:val="20"/>
          <w:szCs w:val="20"/>
        </w:rPr>
        <w:br/>
        <w:t xml:space="preserve">      </w:t>
      </w:r>
      <w:proofErr w:type="gramStart"/>
      <w:r w:rsidR="00E65F0A">
        <w:rPr>
          <w:rFonts w:ascii="Times New Roman" w:hAnsi="Times New Roman" w:cs="Times New Roman"/>
          <w:sz w:val="20"/>
          <w:szCs w:val="20"/>
        </w:rPr>
        <w:t xml:space="preserve">GHS02        </w:t>
      </w:r>
      <w:r w:rsidR="001C7FF8">
        <w:rPr>
          <w:rFonts w:ascii="Times New Roman" w:hAnsi="Times New Roman" w:cs="Times New Roman"/>
          <w:sz w:val="20"/>
          <w:szCs w:val="20"/>
        </w:rPr>
        <w:t>GHS07</w:t>
      </w:r>
      <w:proofErr w:type="gramEnd"/>
      <w:r w:rsidR="001C7FF8">
        <w:rPr>
          <w:rFonts w:ascii="Times New Roman" w:hAnsi="Times New Roman" w:cs="Times New Roman"/>
          <w:sz w:val="20"/>
          <w:szCs w:val="20"/>
        </w:rPr>
        <w:t xml:space="preserve">       </w:t>
      </w:r>
      <w:r w:rsidR="00E65F0A">
        <w:rPr>
          <w:rFonts w:ascii="Times New Roman" w:hAnsi="Times New Roman" w:cs="Times New Roman"/>
          <w:sz w:val="20"/>
          <w:szCs w:val="20"/>
        </w:rPr>
        <w:t>GHS08</w:t>
      </w:r>
      <w:r w:rsidR="001C7FF8">
        <w:rPr>
          <w:rFonts w:ascii="Times New Roman" w:hAnsi="Times New Roman" w:cs="Times New Roman"/>
          <w:sz w:val="20"/>
          <w:szCs w:val="20"/>
        </w:rPr>
        <w:t xml:space="preserve">   </w:t>
      </w:r>
      <w:r w:rsidR="00E65F0A">
        <w:rPr>
          <w:rFonts w:ascii="Times New Roman" w:hAnsi="Times New Roman" w:cs="Times New Roman"/>
          <w:sz w:val="20"/>
          <w:szCs w:val="20"/>
        </w:rPr>
        <w:t xml:space="preserve">   </w:t>
      </w:r>
      <w:r w:rsidR="001C7FF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GHS09</w:t>
      </w:r>
      <w:r>
        <w:rPr>
          <w:rFonts w:ascii="Times New Roman" w:hAnsi="Times New Roman" w:cs="Times New Roman"/>
          <w:sz w:val="20"/>
          <w:szCs w:val="20"/>
        </w:rPr>
        <w:br/>
      </w:r>
      <w:r w:rsidR="00F227C6" w:rsidRPr="00EB0B38">
        <w:rPr>
          <w:rFonts w:ascii="Times New Roman" w:hAnsi="Times New Roman" w:cs="Times New Roman"/>
          <w:sz w:val="20"/>
          <w:szCs w:val="20"/>
        </w:rPr>
        <w:t>F</w:t>
      </w:r>
      <w:r w:rsidR="001C7FF8">
        <w:rPr>
          <w:rFonts w:ascii="Times New Roman" w:hAnsi="Times New Roman" w:cs="Times New Roman"/>
          <w:sz w:val="20"/>
          <w:szCs w:val="20"/>
        </w:rPr>
        <w:t xml:space="preserve">igyelmeztető szó: </w:t>
      </w:r>
      <w:r w:rsidR="00E65F0A">
        <w:rPr>
          <w:rFonts w:ascii="Times New Roman" w:hAnsi="Times New Roman" w:cs="Times New Roman"/>
          <w:b/>
          <w:sz w:val="20"/>
          <w:szCs w:val="20"/>
        </w:rPr>
        <w:t>Veszély</w:t>
      </w:r>
    </w:p>
    <w:p w:rsidR="00E65F0A" w:rsidRPr="00E65F0A" w:rsidRDefault="00E65F0A" w:rsidP="00E65F0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br/>
      </w:r>
      <w:r w:rsidRPr="00E65F0A">
        <w:rPr>
          <w:rFonts w:ascii="Times New Roman" w:hAnsi="Times New Roman" w:cs="Times New Roman"/>
          <w:b/>
          <w:sz w:val="20"/>
          <w:szCs w:val="20"/>
        </w:rPr>
        <w:t>Veszélyt meghatározó komponensek a címkézéshez:</w:t>
      </w:r>
    </w:p>
    <w:p w:rsidR="00E65F0A" w:rsidRPr="00E65F0A" w:rsidRDefault="00E65F0A" w:rsidP="00E65F0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Linalil-acetát</w:t>
      </w:r>
      <w:proofErr w:type="spellEnd"/>
    </w:p>
    <w:p w:rsidR="00E65F0A" w:rsidRPr="00E65F0A" w:rsidRDefault="00E65F0A" w:rsidP="00E65F0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5F0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E65F0A">
        <w:rPr>
          <w:rFonts w:ascii="Times New Roman" w:hAnsi="Times New Roman" w:cs="Times New Roman"/>
          <w:sz w:val="20"/>
          <w:szCs w:val="20"/>
        </w:rPr>
        <w:t>Linalool</w:t>
      </w:r>
      <w:proofErr w:type="spellEnd"/>
    </w:p>
    <w:p w:rsidR="00BE63F7" w:rsidRDefault="00BE63F7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Figyelmeztető mondatok: </w:t>
      </w:r>
    </w:p>
    <w:p w:rsidR="00E65F0A" w:rsidRPr="00E65F0A" w:rsidRDefault="00E65F0A" w:rsidP="00E65F0A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H226</w:t>
      </w:r>
      <w:r w:rsidRPr="00E65F0A">
        <w:rPr>
          <w:color w:val="auto"/>
          <w:sz w:val="20"/>
          <w:szCs w:val="20"/>
        </w:rPr>
        <w:tab/>
        <w:t>Tűzveszélyes folyadék és gőz.</w:t>
      </w:r>
    </w:p>
    <w:p w:rsidR="00E65F0A" w:rsidRPr="00E65F0A" w:rsidRDefault="00E65F0A" w:rsidP="00E65F0A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H302</w:t>
      </w:r>
      <w:r w:rsidRPr="00E65F0A">
        <w:rPr>
          <w:color w:val="auto"/>
          <w:sz w:val="20"/>
          <w:szCs w:val="20"/>
        </w:rPr>
        <w:tab/>
        <w:t>Lenyelve ártalmas.</w:t>
      </w:r>
    </w:p>
    <w:p w:rsidR="00E65F0A" w:rsidRPr="00E65F0A" w:rsidRDefault="00E65F0A" w:rsidP="00E65F0A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H304</w:t>
      </w:r>
      <w:r w:rsidRPr="00E65F0A">
        <w:rPr>
          <w:color w:val="auto"/>
          <w:sz w:val="20"/>
          <w:szCs w:val="20"/>
        </w:rPr>
        <w:tab/>
        <w:t>Lenyelve és a légutakba kerülve halálos lehet.</w:t>
      </w:r>
    </w:p>
    <w:p w:rsidR="00E65F0A" w:rsidRPr="00E65F0A" w:rsidRDefault="00E65F0A" w:rsidP="00E65F0A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H315</w:t>
      </w:r>
      <w:r w:rsidRPr="00E65F0A">
        <w:rPr>
          <w:color w:val="auto"/>
          <w:sz w:val="20"/>
          <w:szCs w:val="20"/>
        </w:rPr>
        <w:tab/>
        <w:t>Bőrirritáló hatású</w:t>
      </w:r>
    </w:p>
    <w:p w:rsidR="00E65F0A" w:rsidRPr="00E65F0A" w:rsidRDefault="00E65F0A" w:rsidP="00E65F0A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H319</w:t>
      </w:r>
      <w:r w:rsidRPr="00E65F0A">
        <w:rPr>
          <w:color w:val="auto"/>
          <w:sz w:val="20"/>
          <w:szCs w:val="20"/>
        </w:rPr>
        <w:tab/>
        <w:t>Súlyos szemirritációt okoz.</w:t>
      </w:r>
    </w:p>
    <w:p w:rsidR="00E65F0A" w:rsidRPr="00E65F0A" w:rsidRDefault="00E65F0A" w:rsidP="00E65F0A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H317</w:t>
      </w:r>
      <w:r w:rsidRPr="00E65F0A">
        <w:rPr>
          <w:color w:val="auto"/>
          <w:sz w:val="20"/>
          <w:szCs w:val="20"/>
        </w:rPr>
        <w:tab/>
        <w:t>Allergiás bőrreakciót válthat ki.</w:t>
      </w:r>
    </w:p>
    <w:p w:rsidR="00E65F0A" w:rsidRPr="00E65F0A" w:rsidRDefault="00E65F0A" w:rsidP="00E65F0A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H335</w:t>
      </w:r>
      <w:r w:rsidRPr="00E65F0A">
        <w:rPr>
          <w:color w:val="auto"/>
          <w:sz w:val="20"/>
          <w:szCs w:val="20"/>
        </w:rPr>
        <w:tab/>
        <w:t>Légúti irritációt okozhat.</w:t>
      </w:r>
    </w:p>
    <w:p w:rsidR="00BE63F7" w:rsidRPr="00BE63F7" w:rsidRDefault="00E65F0A" w:rsidP="00E65F0A">
      <w:pPr>
        <w:pStyle w:val="Default"/>
        <w:rPr>
          <w:sz w:val="20"/>
          <w:szCs w:val="20"/>
        </w:rPr>
      </w:pPr>
      <w:r w:rsidRPr="00E65F0A">
        <w:rPr>
          <w:color w:val="auto"/>
          <w:sz w:val="20"/>
          <w:szCs w:val="20"/>
        </w:rPr>
        <w:t>H410</w:t>
      </w:r>
      <w:r w:rsidRPr="00E65F0A">
        <w:rPr>
          <w:color w:val="auto"/>
          <w:sz w:val="20"/>
          <w:szCs w:val="20"/>
        </w:rPr>
        <w:tab/>
        <w:t>Nagyon mérgező a vízi élővilágra, hosszan tartó károsodást okoz.</w:t>
      </w:r>
      <w:r>
        <w:rPr>
          <w:color w:val="auto"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Óvintézkedésre vonatkozó mondatok: 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P101</w:t>
      </w:r>
      <w:r w:rsidRPr="00E94AEB">
        <w:rPr>
          <w:sz w:val="20"/>
          <w:szCs w:val="20"/>
        </w:rPr>
        <w:tab/>
        <w:t>Orvosi tanácsadás esetén tartsa kéznél a termék edényét vagy címkéjét.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P102</w:t>
      </w:r>
      <w:r w:rsidRPr="00E94AEB">
        <w:rPr>
          <w:sz w:val="20"/>
          <w:szCs w:val="20"/>
        </w:rPr>
        <w:tab/>
        <w:t>Gyermekektől elzárva tartandó.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P103</w:t>
      </w:r>
      <w:r w:rsidRPr="00E94AEB">
        <w:rPr>
          <w:sz w:val="20"/>
          <w:szCs w:val="20"/>
        </w:rPr>
        <w:tab/>
        <w:t>Használat előtt olvassa el a címkén közölt információkat.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P210</w:t>
      </w:r>
      <w:r w:rsidRPr="00E94AEB">
        <w:rPr>
          <w:sz w:val="20"/>
          <w:szCs w:val="20"/>
        </w:rPr>
        <w:tab/>
        <w:t>Hőtől, forró felületektől, szikrától, nyílt lángtól és más gyújtóforrástól távol tartandó. Tilos a dohányzás.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P240</w:t>
      </w:r>
      <w:r w:rsidRPr="00E94AEB">
        <w:rPr>
          <w:sz w:val="20"/>
          <w:szCs w:val="20"/>
        </w:rPr>
        <w:tab/>
        <w:t>A tárolóedényt és a fogadóedényt le kell földelni és át kell kötni.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P241</w:t>
      </w:r>
      <w:r w:rsidRPr="00E94AEB">
        <w:rPr>
          <w:sz w:val="20"/>
          <w:szCs w:val="20"/>
        </w:rPr>
        <w:tab/>
      </w:r>
      <w:proofErr w:type="spellStart"/>
      <w:r w:rsidRPr="00E94AEB">
        <w:rPr>
          <w:sz w:val="20"/>
          <w:szCs w:val="20"/>
        </w:rPr>
        <w:t>Robbanásbiztos</w:t>
      </w:r>
      <w:proofErr w:type="spellEnd"/>
      <w:r w:rsidRPr="00E94AEB">
        <w:rPr>
          <w:sz w:val="20"/>
          <w:szCs w:val="20"/>
        </w:rPr>
        <w:t xml:space="preserve"> [elektromos/szellőztető/világító] berendezés használandó.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P243</w:t>
      </w:r>
      <w:r w:rsidRPr="00E94AEB">
        <w:rPr>
          <w:sz w:val="20"/>
          <w:szCs w:val="20"/>
        </w:rPr>
        <w:tab/>
        <w:t>Szikramentes eszközök használandók.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P261</w:t>
      </w:r>
      <w:r w:rsidRPr="00E94AEB">
        <w:rPr>
          <w:sz w:val="20"/>
          <w:szCs w:val="20"/>
        </w:rPr>
        <w:tab/>
        <w:t>Kerülje a por/füst/gáz/köd/gőzök/permet belélegzését.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P264</w:t>
      </w:r>
      <w:r w:rsidRPr="00E94AEB">
        <w:rPr>
          <w:sz w:val="20"/>
          <w:szCs w:val="20"/>
        </w:rPr>
        <w:tab/>
        <w:t xml:space="preserve">A használatot követően </w:t>
      </w:r>
      <w:proofErr w:type="gramStart"/>
      <w:r w:rsidRPr="00E94AEB">
        <w:rPr>
          <w:sz w:val="20"/>
          <w:szCs w:val="20"/>
        </w:rPr>
        <w:t>a(</w:t>
      </w:r>
      <w:proofErr w:type="gramEnd"/>
      <w:r w:rsidRPr="00E94AEB">
        <w:rPr>
          <w:sz w:val="20"/>
          <w:szCs w:val="20"/>
        </w:rPr>
        <w:t>z)</w:t>
      </w:r>
      <w:proofErr w:type="spellStart"/>
      <w:r w:rsidRPr="00E94AEB">
        <w:rPr>
          <w:sz w:val="20"/>
          <w:szCs w:val="20"/>
        </w:rPr>
        <w:t>-t</w:t>
      </w:r>
      <w:proofErr w:type="spellEnd"/>
      <w:r w:rsidRPr="00E94AEB">
        <w:rPr>
          <w:sz w:val="20"/>
          <w:szCs w:val="20"/>
        </w:rPr>
        <w:t xml:space="preserve"> alaposan meg kell mosni.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P271</w:t>
      </w:r>
      <w:r w:rsidRPr="00E94AEB">
        <w:rPr>
          <w:sz w:val="20"/>
          <w:szCs w:val="20"/>
        </w:rPr>
        <w:tab/>
        <w:t>Kizárólag szabadban vagy jól szellőző helyiségben használható.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P272</w:t>
      </w:r>
      <w:r w:rsidRPr="00E94AEB">
        <w:rPr>
          <w:sz w:val="20"/>
          <w:szCs w:val="20"/>
        </w:rPr>
        <w:tab/>
        <w:t>Szennyezett munkaruhát tilos kivinni a munkahely területéről.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P273</w:t>
      </w:r>
      <w:r w:rsidRPr="00E94AEB">
        <w:rPr>
          <w:sz w:val="20"/>
          <w:szCs w:val="20"/>
        </w:rPr>
        <w:tab/>
        <w:t>Kerülni kell az anyagnak a környezetbe való kijutását.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P280</w:t>
      </w:r>
      <w:r w:rsidRPr="00E94AEB">
        <w:rPr>
          <w:sz w:val="20"/>
          <w:szCs w:val="20"/>
        </w:rPr>
        <w:tab/>
        <w:t>Védőkesztyű/védőruha/arcvédő használata kötelező.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P301+P310</w:t>
      </w:r>
      <w:r w:rsidRPr="00E94AEB">
        <w:rPr>
          <w:sz w:val="20"/>
          <w:szCs w:val="20"/>
        </w:rPr>
        <w:tab/>
        <w:t>LENYELÉS ESETÉN: Azonnal forduljon TOXIKOLÓGIAI KÖZPONTHOZ/orvoshoz.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P303+P361+P353</w:t>
      </w:r>
      <w:r w:rsidRPr="00E94AEB">
        <w:rPr>
          <w:sz w:val="20"/>
          <w:szCs w:val="20"/>
        </w:rPr>
        <w:tab/>
        <w:t>HA BŐRRE (vagy hajra) KERÜL: Az összes szennyezett ruhadarabot azonnal le kell venni. A bőrt le kell öblíteni vízzel [vagy zuhanyozás].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P304+P340</w:t>
      </w:r>
      <w:r w:rsidRPr="00E94AEB">
        <w:rPr>
          <w:sz w:val="20"/>
          <w:szCs w:val="20"/>
        </w:rPr>
        <w:tab/>
        <w:t>BELÉGZÉS ESETÉN: Az érintett személy friss levegőre kell vinni, és olyan nyugalmi testhelyzetbe kell helyezni, hogy könnyen tudjon lélegezni.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lastRenderedPageBreak/>
        <w:t>P305+P351+P338</w:t>
      </w:r>
      <w:r w:rsidRPr="00E94AEB">
        <w:rPr>
          <w:sz w:val="20"/>
          <w:szCs w:val="20"/>
        </w:rPr>
        <w:tab/>
        <w:t xml:space="preserve">SZEMBE KERÜLÉS ESETÉN: Több percig tartó óvatos öblítés vízzel. Az adott esetben a </w:t>
      </w:r>
      <w:proofErr w:type="spellStart"/>
      <w:r w:rsidRPr="00E94AEB">
        <w:rPr>
          <w:sz w:val="20"/>
          <w:szCs w:val="20"/>
        </w:rPr>
        <w:t>kontaklencsék</w:t>
      </w:r>
      <w:proofErr w:type="spellEnd"/>
      <w:r w:rsidRPr="00E94AEB">
        <w:rPr>
          <w:sz w:val="20"/>
          <w:szCs w:val="20"/>
        </w:rPr>
        <w:t xml:space="preserve"> eltávolítása, ha könnyen megoldható. Az öblítés folytatása.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P312</w:t>
      </w:r>
      <w:r w:rsidRPr="00E94AEB">
        <w:rPr>
          <w:sz w:val="20"/>
          <w:szCs w:val="20"/>
        </w:rPr>
        <w:tab/>
        <w:t>Rosszullét esetén forduljon TOXIKOLÓGIAI KÖZPONTHOZ/orvoshoz.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P321</w:t>
      </w:r>
      <w:r w:rsidRPr="00E94AEB">
        <w:rPr>
          <w:sz w:val="20"/>
          <w:szCs w:val="20"/>
        </w:rPr>
        <w:tab/>
        <w:t>Szakellátás (lásd a címkén).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P331</w:t>
      </w:r>
      <w:r w:rsidRPr="00E94AEB">
        <w:rPr>
          <w:sz w:val="20"/>
          <w:szCs w:val="20"/>
        </w:rPr>
        <w:tab/>
        <w:t>TILOS hánytatni.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P333+P313</w:t>
      </w:r>
      <w:r w:rsidRPr="00E94AEB">
        <w:rPr>
          <w:sz w:val="20"/>
          <w:szCs w:val="20"/>
        </w:rPr>
        <w:tab/>
        <w:t>Bőrirritáció vagy kiütések megjelenése esetén: orvosi ellátást kell kérni.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P337+P313</w:t>
      </w:r>
      <w:r w:rsidRPr="00E94AEB">
        <w:rPr>
          <w:sz w:val="20"/>
          <w:szCs w:val="20"/>
        </w:rPr>
        <w:tab/>
        <w:t>Ha a szemirritáció nem múlik el: orvosi ellátást kell kérni.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P362+P364</w:t>
      </w:r>
      <w:r w:rsidRPr="00E94AEB">
        <w:rPr>
          <w:sz w:val="20"/>
          <w:szCs w:val="20"/>
        </w:rPr>
        <w:tab/>
        <w:t>A szennyezett ruhadarabot le kell vetni és újbóli használat előtt ki kell mosni.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P370+P378</w:t>
      </w:r>
      <w:r w:rsidRPr="00E94AEB">
        <w:rPr>
          <w:sz w:val="20"/>
          <w:szCs w:val="20"/>
        </w:rPr>
        <w:tab/>
        <w:t>Tűz esetén: Az oltáshoz használandó: CO2, poroltó vagy vízsugár.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P391</w:t>
      </w:r>
      <w:r w:rsidRPr="00E94AEB">
        <w:rPr>
          <w:sz w:val="20"/>
          <w:szCs w:val="20"/>
        </w:rPr>
        <w:tab/>
        <w:t>A kiömlött anyagot össze kell gyűjteni.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P403+P233</w:t>
      </w:r>
      <w:r w:rsidRPr="00E94AEB">
        <w:rPr>
          <w:sz w:val="20"/>
          <w:szCs w:val="20"/>
        </w:rPr>
        <w:tab/>
        <w:t>Jól szellőző helyen tárolandó. Az edény szorosan lezárva tartandó.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P403+P235</w:t>
      </w:r>
      <w:r w:rsidRPr="00E94AEB">
        <w:rPr>
          <w:sz w:val="20"/>
          <w:szCs w:val="20"/>
        </w:rPr>
        <w:tab/>
        <w:t>Jól szellőző helyen tárolandó. Hűvös helyen tárolandó.</w:t>
      </w:r>
    </w:p>
    <w:p w:rsidR="00E65F0A" w:rsidRPr="00E94AEB" w:rsidRDefault="00E65F0A" w:rsidP="00E65F0A">
      <w:pPr>
        <w:pStyle w:val="Default"/>
        <w:rPr>
          <w:sz w:val="20"/>
          <w:szCs w:val="20"/>
        </w:rPr>
      </w:pPr>
      <w:r w:rsidRPr="00E94AEB">
        <w:rPr>
          <w:sz w:val="20"/>
          <w:szCs w:val="20"/>
        </w:rPr>
        <w:t>P405</w:t>
      </w:r>
      <w:r w:rsidRPr="00E94AEB">
        <w:rPr>
          <w:sz w:val="20"/>
          <w:szCs w:val="20"/>
        </w:rPr>
        <w:tab/>
        <w:t>Elzárva tárolandó</w:t>
      </w:r>
    </w:p>
    <w:p w:rsidR="00F227C6" w:rsidRPr="00BE63F7" w:rsidRDefault="00E65F0A" w:rsidP="00E65F0A">
      <w:pPr>
        <w:pStyle w:val="Default"/>
        <w:rPr>
          <w:sz w:val="22"/>
          <w:szCs w:val="22"/>
        </w:rPr>
      </w:pPr>
      <w:r w:rsidRPr="00E94AEB">
        <w:rPr>
          <w:sz w:val="20"/>
          <w:szCs w:val="20"/>
        </w:rPr>
        <w:t>P501</w:t>
      </w:r>
      <w:r w:rsidRPr="00E94AEB">
        <w:rPr>
          <w:sz w:val="20"/>
          <w:szCs w:val="20"/>
        </w:rPr>
        <w:tab/>
        <w:t>Az edény tartalmát /a tartályt a helyi/regionális/nemzeti/nemzetközi szabályozásoknak megfelelően kell hulladékként elhelyezni.</w:t>
      </w:r>
      <w:r w:rsidR="001C7FF8">
        <w:rPr>
          <w:b/>
          <w:bCs/>
          <w:sz w:val="22"/>
          <w:szCs w:val="22"/>
        </w:rPr>
        <w:br/>
      </w:r>
      <w:r w:rsidR="001C7FF8" w:rsidRPr="0075508C">
        <w:rPr>
          <w:b/>
          <w:bCs/>
          <w:sz w:val="20"/>
          <w:szCs w:val="20"/>
        </w:rPr>
        <w:br/>
      </w:r>
      <w:r w:rsidR="00F227C6" w:rsidRPr="00BE63F7">
        <w:rPr>
          <w:b/>
          <w:bCs/>
          <w:sz w:val="22"/>
          <w:szCs w:val="22"/>
        </w:rPr>
        <w:t xml:space="preserve">2.3 Egyéb veszélyek </w:t>
      </w:r>
    </w:p>
    <w:p w:rsidR="00F227C6" w:rsidRPr="00BE63F7" w:rsidRDefault="00D933C6" w:rsidP="00F227C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P</w:t>
      </w:r>
      <w:r w:rsidR="0075508C">
        <w:rPr>
          <w:sz w:val="20"/>
          <w:szCs w:val="20"/>
        </w:rPr>
        <w:t>BT – nem PBT anyag a REACH rendelet XIII. mellékletében előírt kritériumok alapján</w:t>
      </w:r>
      <w:r w:rsidR="00F227C6" w:rsidRPr="00BE63F7">
        <w:rPr>
          <w:sz w:val="20"/>
          <w:szCs w:val="20"/>
        </w:rPr>
        <w:t xml:space="preserve">. </w:t>
      </w:r>
    </w:p>
    <w:p w:rsidR="00F227C6" w:rsidRPr="00D933C6" w:rsidRDefault="0075508C" w:rsidP="00F227C6">
      <w:p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vPvB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nem </w:t>
      </w:r>
      <w:proofErr w:type="spellStart"/>
      <w:r>
        <w:rPr>
          <w:rFonts w:ascii="Times New Roman" w:hAnsi="Times New Roman" w:cs="Times New Roman"/>
          <w:sz w:val="20"/>
          <w:szCs w:val="20"/>
        </w:rPr>
        <w:t>vPvB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anyag </w:t>
      </w:r>
      <w:r>
        <w:rPr>
          <w:sz w:val="20"/>
          <w:szCs w:val="20"/>
        </w:rPr>
        <w:t>a REACH rendelet XIII. mellékletében előírt kritériumok alapján</w:t>
      </w:r>
      <w:r w:rsidRPr="00BE63F7">
        <w:rPr>
          <w:sz w:val="20"/>
          <w:szCs w:val="20"/>
        </w:rPr>
        <w:t>.</w:t>
      </w:r>
    </w:p>
    <w:p w:rsidR="00BE63F7" w:rsidRPr="00186CA9" w:rsidRDefault="00BE63F7" w:rsidP="00BE63F7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186CA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3.   Összetétel vagy az összetevőkre vonatkozó adatok</w:t>
      </w:r>
    </w:p>
    <w:p w:rsidR="00750F8B" w:rsidRPr="00EB0B38" w:rsidRDefault="00BE63F7" w:rsidP="00750F8B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0B38">
        <w:rPr>
          <w:b/>
          <w:bCs/>
          <w:sz w:val="20"/>
          <w:szCs w:val="20"/>
        </w:rPr>
        <w:t>3.1</w:t>
      </w:r>
      <w:r w:rsidR="00F227C6" w:rsidRPr="00EB0B38">
        <w:rPr>
          <w:b/>
          <w:bCs/>
          <w:sz w:val="20"/>
          <w:szCs w:val="20"/>
        </w:rPr>
        <w:t xml:space="preserve"> </w:t>
      </w:r>
      <w:r w:rsidR="001C4F88" w:rsidRPr="00EB0B38">
        <w:rPr>
          <w:b/>
          <w:bCs/>
          <w:sz w:val="20"/>
          <w:szCs w:val="20"/>
        </w:rPr>
        <w:t xml:space="preserve">Anyagok és </w:t>
      </w:r>
      <w:r w:rsidR="00F227C6" w:rsidRPr="00EB0B38">
        <w:rPr>
          <w:b/>
          <w:bCs/>
          <w:sz w:val="20"/>
          <w:szCs w:val="20"/>
        </w:rPr>
        <w:t xml:space="preserve">Keverék </w:t>
      </w:r>
      <w:r w:rsidR="00750F8B">
        <w:rPr>
          <w:b/>
          <w:bCs/>
          <w:sz w:val="20"/>
          <w:szCs w:val="20"/>
        </w:rPr>
        <w:br/>
      </w:r>
      <w:r w:rsidR="00750F8B" w:rsidRPr="00EB0B38">
        <w:rPr>
          <w:rFonts w:ascii="Times New Roman" w:hAnsi="Times New Roman" w:cs="Times New Roman"/>
          <w:b/>
          <w:sz w:val="20"/>
          <w:szCs w:val="20"/>
        </w:rPr>
        <w:t>Kémiai jellemzés:</w:t>
      </w:r>
      <w:r w:rsidR="00750F8B" w:rsidRPr="00EB0B38">
        <w:rPr>
          <w:rFonts w:ascii="Times New Roman" w:hAnsi="Times New Roman" w:cs="Times New Roman"/>
          <w:sz w:val="20"/>
          <w:szCs w:val="20"/>
        </w:rPr>
        <w:t xml:space="preserve"> keverék.</w:t>
      </w:r>
    </w:p>
    <w:p w:rsidR="00750F8B" w:rsidRPr="00EB0B38" w:rsidRDefault="00750F8B" w:rsidP="00750F8B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0B38">
        <w:rPr>
          <w:rFonts w:ascii="Times New Roman" w:hAnsi="Times New Roman" w:cs="Times New Roman"/>
          <w:b/>
          <w:sz w:val="20"/>
          <w:szCs w:val="20"/>
        </w:rPr>
        <w:t>Leírás:</w:t>
      </w:r>
      <w:r w:rsidRPr="00EB0B38">
        <w:rPr>
          <w:rFonts w:ascii="Times New Roman" w:hAnsi="Times New Roman" w:cs="Times New Roman"/>
          <w:sz w:val="20"/>
          <w:szCs w:val="20"/>
        </w:rPr>
        <w:t xml:space="preserve"> Az 1. pontban megadott UVCB anyag, amely az alábbi komponenseket tartalmazza változó arányban.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02"/>
        <w:gridCol w:w="1234"/>
        <w:gridCol w:w="992"/>
        <w:gridCol w:w="865"/>
        <w:gridCol w:w="1010"/>
        <w:gridCol w:w="1231"/>
      </w:tblGrid>
      <w:tr w:rsidR="00750F8B" w:rsidRPr="00EB0B38" w:rsidTr="00750F8B">
        <w:trPr>
          <w:trHeight w:val="247"/>
        </w:trPr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Koncentráció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CAS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FEMA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CoE</w:t>
            </w:r>
            <w:proofErr w:type="spellEnd"/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EINECS</w:t>
            </w:r>
          </w:p>
        </w:tc>
      </w:tr>
      <w:tr w:rsidR="00750F8B" w:rsidRPr="00EB0B38" w:rsidTr="00750F8B">
        <w:trPr>
          <w:trHeight w:val="247"/>
        </w:trPr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linalil-acetát</w:t>
            </w:r>
            <w:proofErr w:type="spellEnd"/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25-46%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115-95-7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115-95-7</w:t>
            </w:r>
          </w:p>
        </w:tc>
      </w:tr>
      <w:tr w:rsidR="00750F8B" w:rsidRPr="00EB0B38" w:rsidTr="00750F8B">
        <w:trPr>
          <w:trHeight w:val="247"/>
        </w:trPr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linalool</w:t>
            </w:r>
            <w:proofErr w:type="spellEnd"/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20-45%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78-70-6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F8B" w:rsidRPr="00EB0B38" w:rsidRDefault="00750F8B" w:rsidP="009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78-70-6</w:t>
            </w:r>
          </w:p>
        </w:tc>
      </w:tr>
    </w:tbl>
    <w:p w:rsidR="00750F8B" w:rsidRPr="00E65F0A" w:rsidRDefault="00750F8B" w:rsidP="00750F8B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H315</w:t>
      </w:r>
      <w:r w:rsidRPr="00E65F0A">
        <w:rPr>
          <w:color w:val="auto"/>
          <w:sz w:val="20"/>
          <w:szCs w:val="20"/>
        </w:rPr>
        <w:tab/>
        <w:t>Bőrirritáló hatású</w:t>
      </w:r>
    </w:p>
    <w:p w:rsidR="00750F8B" w:rsidRPr="00E65F0A" w:rsidRDefault="00750F8B" w:rsidP="00750F8B">
      <w:pPr>
        <w:pStyle w:val="Default"/>
        <w:rPr>
          <w:color w:val="auto"/>
          <w:sz w:val="20"/>
          <w:szCs w:val="20"/>
        </w:rPr>
      </w:pPr>
      <w:r w:rsidRPr="00E65F0A">
        <w:rPr>
          <w:color w:val="auto"/>
          <w:sz w:val="20"/>
          <w:szCs w:val="20"/>
        </w:rPr>
        <w:t>H319</w:t>
      </w:r>
      <w:r w:rsidRPr="00E65F0A">
        <w:rPr>
          <w:color w:val="auto"/>
          <w:sz w:val="20"/>
          <w:szCs w:val="20"/>
        </w:rPr>
        <w:tab/>
        <w:t>Súlyos szemirritációt okoz.</w:t>
      </w:r>
    </w:p>
    <w:p w:rsidR="008E56D5" w:rsidRPr="00EB0B38" w:rsidRDefault="00750F8B" w:rsidP="00750F8B">
      <w:pPr>
        <w:pStyle w:val="Default"/>
        <w:rPr>
          <w:sz w:val="20"/>
          <w:szCs w:val="20"/>
        </w:rPr>
      </w:pPr>
      <w:r w:rsidRPr="00E65F0A">
        <w:rPr>
          <w:color w:val="auto"/>
          <w:sz w:val="20"/>
          <w:szCs w:val="20"/>
        </w:rPr>
        <w:t>H317</w:t>
      </w:r>
      <w:r w:rsidRPr="00E65F0A">
        <w:rPr>
          <w:color w:val="auto"/>
          <w:sz w:val="20"/>
          <w:szCs w:val="20"/>
        </w:rPr>
        <w:tab/>
        <w:t>Al</w:t>
      </w:r>
      <w:r>
        <w:rPr>
          <w:color w:val="auto"/>
          <w:sz w:val="20"/>
          <w:szCs w:val="20"/>
        </w:rPr>
        <w:t>lergiás bőrreakciót válthat ki.</w:t>
      </w:r>
      <w:r>
        <w:rPr>
          <w:sz w:val="20"/>
          <w:szCs w:val="20"/>
        </w:rPr>
        <w:br/>
      </w:r>
      <w:r w:rsidRPr="00EB0B38">
        <w:rPr>
          <w:sz w:val="20"/>
          <w:szCs w:val="20"/>
        </w:rPr>
        <w:t>Az ebben a részben említett H mondatok teljes szövegét lásd a 16. szakaszban.</w:t>
      </w:r>
      <w:r>
        <w:rPr>
          <w:sz w:val="20"/>
          <w:szCs w:val="20"/>
        </w:rPr>
        <w:br/>
      </w:r>
    </w:p>
    <w:p w:rsidR="008E56D5" w:rsidRDefault="008E56D5" w:rsidP="008E56D5">
      <w:pPr>
        <w:spacing w:before="240" w:line="360" w:lineRule="auto"/>
        <w:ind w:left="1440" w:hanging="144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4.   </w:t>
      </w:r>
      <w:proofErr w:type="spellStart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Elsősegélynyújtási</w:t>
      </w:r>
      <w:proofErr w:type="spellEnd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 intézkedések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4.1 Az elsősegély-nyújtási intézkedések ismertetése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Általános intézkedések: </w:t>
      </w:r>
      <w:r w:rsidR="00D933C6" w:rsidRPr="00D933C6">
        <w:rPr>
          <w:bCs/>
          <w:sz w:val="20"/>
          <w:szCs w:val="20"/>
        </w:rPr>
        <w:t>A termék által szennyezett ruhadarabokat haladéktalanul távolítsuk el.</w:t>
      </w:r>
      <w:r w:rsidR="00D933C6">
        <w:rPr>
          <w:b/>
          <w:bCs/>
          <w:sz w:val="20"/>
          <w:szCs w:val="20"/>
        </w:rPr>
        <w:t xml:space="preserve"> </w:t>
      </w:r>
      <w:r w:rsidRPr="008E56D5">
        <w:rPr>
          <w:sz w:val="20"/>
          <w:szCs w:val="20"/>
        </w:rPr>
        <w:t xml:space="preserve">Kétségesen értékelhető helyzetben, vagy ha a tünetek és a rosszullét tartósan fennállnak, forduljon orvoshoz. Eszméletlen személynek soha ne adjon semmit szájon át, fulladást okozhat.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Belélegzés esetén: </w:t>
      </w:r>
      <w:r w:rsidRPr="008E56D5">
        <w:rPr>
          <w:sz w:val="20"/>
          <w:szCs w:val="20"/>
        </w:rPr>
        <w:t xml:space="preserve">Távozzon a veszélyes helyről friss levegőre, és pihenjen. </w:t>
      </w:r>
      <w:r w:rsidR="00D933C6" w:rsidRPr="00D933C6">
        <w:rPr>
          <w:sz w:val="20"/>
          <w:szCs w:val="20"/>
        </w:rPr>
        <w:t>Eszméletvesztés esetén a fektetés és szállítás stabil, oldalra fektetett helyzetben történjék.</w:t>
      </w:r>
      <w:r w:rsidR="00D933C6">
        <w:rPr>
          <w:sz w:val="20"/>
          <w:szCs w:val="20"/>
        </w:rPr>
        <w:t xml:space="preserve"> </w:t>
      </w:r>
      <w:r w:rsidRPr="008E56D5">
        <w:rPr>
          <w:sz w:val="20"/>
          <w:szCs w:val="20"/>
        </w:rPr>
        <w:t xml:space="preserve">Kérjen tanácsot orvosától, amennyiben a légúti panaszok nem enyhülnek.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Bőrrel való érintkezés esetén: </w:t>
      </w:r>
      <w:r w:rsidRPr="008E56D5">
        <w:rPr>
          <w:sz w:val="20"/>
          <w:szCs w:val="20"/>
        </w:rPr>
        <w:t xml:space="preserve">Vegye le azonnal a szennyezett ruhaneműt. Mosakodjon meg alaposan vízzel és szappannal, majd alaposan öblítse le tiszta vízzel a bőrfelületet. Bőrirritáció vagy kiütések megjelenése esetén: orvosi ellátást kell kérni. TILOS oldószert vagy hígítószert használni. </w:t>
      </w:r>
    </w:p>
    <w:p w:rsidR="00F227C6" w:rsidRPr="008E56D5" w:rsidRDefault="00F227C6" w:rsidP="00F227C6">
      <w:pPr>
        <w:spacing w:after="0" w:line="240" w:lineRule="auto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Szembe kerülés esetén: </w:t>
      </w:r>
      <w:r w:rsidRPr="008E56D5">
        <w:rPr>
          <w:sz w:val="20"/>
          <w:szCs w:val="20"/>
        </w:rPr>
        <w:t>Vegye ki a kontaktlencsét (ha van), azonnal és legalább 15 percig öblítse ki folyó tiszta és hideg vízzel a szemet a szemhéjak széthúzása mellett. Ha a szemirritáció nem múlik el: orvosi ellátást kell kérni.</w:t>
      </w:r>
    </w:p>
    <w:p w:rsidR="00F227C6" w:rsidRPr="008E56D5" w:rsidRDefault="00F227C6" w:rsidP="00D933C6">
      <w:pPr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Lenyelés esetén: </w:t>
      </w:r>
      <w:r w:rsidRPr="008E56D5">
        <w:rPr>
          <w:sz w:val="20"/>
          <w:szCs w:val="20"/>
        </w:rPr>
        <w:t>Öblítse ki a száját vízzel, sose hánytasson, maradjon nyugodt, és azonnal forduljon orvoshoz.</w:t>
      </w:r>
      <w:r w:rsidR="00D933C6">
        <w:rPr>
          <w:sz w:val="20"/>
          <w:szCs w:val="20"/>
        </w:rPr>
        <w:br/>
      </w:r>
      <w:r w:rsidR="00D933C6" w:rsidRPr="00D933C6">
        <w:rPr>
          <w:b/>
          <w:sz w:val="20"/>
          <w:szCs w:val="20"/>
        </w:rPr>
        <w:t>Információ az orvos számára:</w:t>
      </w:r>
      <w:r w:rsidR="00D933C6">
        <w:rPr>
          <w:sz w:val="20"/>
          <w:szCs w:val="20"/>
        </w:rPr>
        <w:t xml:space="preserve"> </w:t>
      </w:r>
      <w:r w:rsidR="00D933C6" w:rsidRPr="00D933C6">
        <w:rPr>
          <w:sz w:val="20"/>
          <w:szCs w:val="20"/>
        </w:rPr>
        <w:t>A legfontosabb – akut és késleltetett – tünetek és hatás</w:t>
      </w:r>
      <w:r w:rsidR="00D933C6">
        <w:rPr>
          <w:sz w:val="20"/>
          <w:szCs w:val="20"/>
        </w:rPr>
        <w:t xml:space="preserve">ok. Allergiás reakciót okozhat. </w:t>
      </w:r>
      <w:r w:rsidR="00D933C6" w:rsidRPr="00D933C6">
        <w:rPr>
          <w:sz w:val="20"/>
          <w:szCs w:val="20"/>
        </w:rPr>
        <w:t>A szükséges azonnali orvosi ellátás és különleges ellátás jelzése. A tüneteknek megfelelően kezeljük.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4.2 A legfontosabb - akut és késleltetett - tünetek és hatások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Belégzés: </w:t>
      </w:r>
      <w:r w:rsidRPr="008E56D5">
        <w:rPr>
          <w:sz w:val="20"/>
          <w:szCs w:val="20"/>
        </w:rPr>
        <w:t xml:space="preserve">az anyag köd vagy permet formában irritáló hatású a légutakra – köhögés, nehézlégzés. A tünetek késleltetve is megjelenhetnek.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Bőrrel való érintkezés: </w:t>
      </w:r>
      <w:r w:rsidRPr="008E56D5">
        <w:rPr>
          <w:sz w:val="20"/>
          <w:szCs w:val="20"/>
        </w:rPr>
        <w:t xml:space="preserve">irritáló és </w:t>
      </w:r>
      <w:proofErr w:type="spellStart"/>
      <w:r w:rsidRPr="008E56D5">
        <w:rPr>
          <w:sz w:val="20"/>
          <w:szCs w:val="20"/>
        </w:rPr>
        <w:t>allergizáló</w:t>
      </w:r>
      <w:proofErr w:type="spellEnd"/>
      <w:r w:rsidRPr="008E56D5">
        <w:rPr>
          <w:sz w:val="20"/>
          <w:szCs w:val="20"/>
        </w:rPr>
        <w:t xml:space="preserve"> - ismételt vagy hosszantartó érintkezés a bőrrel vagy nyálkahártyával okozhat bőrpírt, hólyagok kialakulását vagy bőrgyulladást, allergiás bőrreakciót.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lastRenderedPageBreak/>
        <w:t xml:space="preserve">Szembe kerülés: </w:t>
      </w:r>
      <w:r w:rsidRPr="008E56D5">
        <w:rPr>
          <w:sz w:val="20"/>
          <w:szCs w:val="20"/>
        </w:rPr>
        <w:t xml:space="preserve">súlyos irritációt vált ki </w:t>
      </w:r>
      <w:r w:rsidRPr="008E56D5">
        <w:rPr>
          <w:b/>
          <w:bCs/>
          <w:sz w:val="20"/>
          <w:szCs w:val="20"/>
        </w:rPr>
        <w:t xml:space="preserve">– </w:t>
      </w:r>
      <w:r w:rsidRPr="008E56D5">
        <w:rPr>
          <w:sz w:val="20"/>
          <w:szCs w:val="20"/>
        </w:rPr>
        <w:t xml:space="preserve">szempirosodás, könnyezés, égő érzés.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Lenyelés: </w:t>
      </w:r>
      <w:r w:rsidRPr="008E56D5">
        <w:rPr>
          <w:sz w:val="20"/>
          <w:szCs w:val="20"/>
        </w:rPr>
        <w:t xml:space="preserve">irritációt okoz a gyomor és bélrendszerben </w:t>
      </w:r>
      <w:r w:rsidRPr="008E56D5">
        <w:rPr>
          <w:b/>
          <w:bCs/>
          <w:sz w:val="20"/>
          <w:szCs w:val="20"/>
        </w:rPr>
        <w:t xml:space="preserve">– </w:t>
      </w:r>
      <w:r w:rsidRPr="008E56D5">
        <w:rPr>
          <w:sz w:val="20"/>
          <w:szCs w:val="20"/>
        </w:rPr>
        <w:t xml:space="preserve">hányinger, hányás, hasmenés, egyéb panaszok.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Pr="00C12011" w:rsidRDefault="00F227C6" w:rsidP="00F227C6">
      <w:pPr>
        <w:pStyle w:val="Default"/>
        <w:rPr>
          <w:sz w:val="20"/>
          <w:szCs w:val="20"/>
        </w:rPr>
      </w:pPr>
      <w:r w:rsidRPr="00C12011">
        <w:rPr>
          <w:b/>
          <w:bCs/>
          <w:sz w:val="20"/>
          <w:szCs w:val="20"/>
        </w:rPr>
        <w:t xml:space="preserve">4.3 A szükséges azonnali orvosi ellátás és különleges ellátás jelzése </w:t>
      </w:r>
    </w:p>
    <w:p w:rsidR="00F227C6" w:rsidRPr="00C12011" w:rsidRDefault="00F227C6" w:rsidP="008E56D5">
      <w:pPr>
        <w:spacing w:after="0" w:line="240" w:lineRule="auto"/>
        <w:rPr>
          <w:sz w:val="20"/>
          <w:szCs w:val="20"/>
        </w:rPr>
      </w:pPr>
      <w:r w:rsidRPr="00C12011">
        <w:rPr>
          <w:sz w:val="20"/>
          <w:szCs w:val="20"/>
        </w:rPr>
        <w:t>Ha a tünetek hosszan tartóak azonnal orvosi ellátást kell kérni. Soha ne adjon szájon át semmit eszméletlen embernek. Kezelés a tünetek szerint. A késleltetett tünetek miatt orvosi megfigyelés is indokolt lehet.</w:t>
      </w:r>
    </w:p>
    <w:p w:rsidR="008E56D5" w:rsidRPr="008E56D5" w:rsidRDefault="008E56D5" w:rsidP="008E56D5">
      <w:pPr>
        <w:spacing w:after="0" w:line="240" w:lineRule="auto"/>
        <w:rPr>
          <w:sz w:val="20"/>
          <w:szCs w:val="20"/>
        </w:rPr>
      </w:pPr>
    </w:p>
    <w:p w:rsidR="008E56D5" w:rsidRDefault="008E56D5" w:rsidP="008E56D5">
      <w:pPr>
        <w:spacing w:after="0" w:line="240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5.   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Tűzvédelmi intézkedések</w:t>
      </w:r>
    </w:p>
    <w:p w:rsidR="00F227C6" w:rsidRPr="008E56D5" w:rsidRDefault="00F227C6" w:rsidP="008E56D5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t xml:space="preserve">Gyúlékony termék, szükség esetén az alábbiak követendők: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5.1 Oltóanyag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 megfelelő oltóanyag: poroltó, szén-dioxid. Kiterjedt tűz esetén alkoholálló habot kell használni vagy vízpermetet.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Nem megfelelő oltóanyagok: Az égő anyag oltásához ne használjon közvetlen vízsugarat. </w:t>
      </w:r>
    </w:p>
    <w:p w:rsidR="008E56D5" w:rsidRDefault="008E56D5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5.2 Az anyagból vagy a keverékből származó különleges veszélyek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Tűz esetén vastag, fekete füst keletkezhet. Hő hatására történő bomlás során szén-monoxidra, szén-dioxidra bomlik, ami veszélyes az egészségre.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5.3 Tűzoltóknak szóló javaslat </w:t>
      </w:r>
    </w:p>
    <w:p w:rsidR="008E56D5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 tartály lehűtéséhez vizet használjon, Figyeljen a szélirányra. Meg kell akadályozni, hogy az oltáshoz használt anyag a lefolyóba, szennyvíz csatornába, illetve a folyóvízáramba kerüljön.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>Tűzoltó felszerelés</w:t>
      </w:r>
      <w:r w:rsidRPr="008E56D5">
        <w:rPr>
          <w:b/>
          <w:bCs/>
          <w:sz w:val="20"/>
          <w:szCs w:val="20"/>
        </w:rPr>
        <w:t xml:space="preserve">: </w:t>
      </w:r>
      <w:r w:rsidRPr="008E56D5">
        <w:rPr>
          <w:sz w:val="20"/>
          <w:szCs w:val="20"/>
        </w:rPr>
        <w:t xml:space="preserve">a tűz nagyságától függően védőfelszerelés szükséges a meleg miatt. Egyéni légzésvédő maszk, kesztyű, védőszemüveg vagy arcmaszk és kesztyű. </w:t>
      </w:r>
    </w:p>
    <w:p w:rsidR="00F227C6" w:rsidRPr="008E56D5" w:rsidRDefault="00F227C6" w:rsidP="00F227C6">
      <w:pPr>
        <w:rPr>
          <w:sz w:val="20"/>
          <w:szCs w:val="20"/>
        </w:rPr>
      </w:pPr>
      <w:r w:rsidRPr="008E56D5">
        <w:rPr>
          <w:sz w:val="20"/>
          <w:szCs w:val="20"/>
        </w:rPr>
        <w:t>További információk: Szabvány eljárás kémiai tüzek kezelésére. Az égéstermékeket és a szennyezett oltóvizet a helyi hatósági előírások szerint kell kezelni.</w:t>
      </w:r>
    </w:p>
    <w:p w:rsidR="008E56D5" w:rsidRDefault="008E56D5" w:rsidP="00F227C6">
      <w:pPr>
        <w:pStyle w:val="Default"/>
        <w:rPr>
          <w:b/>
          <w:bCs/>
          <w:sz w:val="22"/>
          <w:szCs w:val="22"/>
        </w:rPr>
      </w:pP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6.   I</w:t>
      </w:r>
      <w:r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ntézkedések véletlenszerű expozí</w:t>
      </w: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ciónál</w:t>
      </w:r>
      <w:r>
        <w:rPr>
          <w:b/>
          <w:bCs/>
          <w:sz w:val="22"/>
          <w:szCs w:val="22"/>
        </w:rPr>
        <w:t xml:space="preserve"> </w:t>
      </w:r>
    </w:p>
    <w:p w:rsidR="008E56D5" w:rsidRDefault="008E56D5" w:rsidP="00F227C6">
      <w:pPr>
        <w:pStyle w:val="Default"/>
        <w:rPr>
          <w:b/>
          <w:bCs/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6.1 Személyi óvintézkedések, egyéni védőeszközök és vészhelyzeti eljárások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Kerülni kell a keletkező gőzök/füst belégzését. A kezelés helyszínén megfelelő szellőztetést/elszívást kell biztosítani. Az expozíció ellenőrzése és a személyi védőfelszereléseket lásd a 8. szakasz alatt.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Nem sürgősségi ellátó személyzet: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Személyi óvintézkedések: Kerülje a belélegzést, valamint a bőrrel és a szemmel való érintkezést. Nagyobb mértékű kiömlés esetén zárt rendszerű légzőkészülék használata ajánlott.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Sürgősségi ellátó személyzet: </w:t>
      </w:r>
    </w:p>
    <w:p w:rsidR="00F227C6" w:rsidRPr="00F14F41" w:rsidRDefault="00F227C6" w:rsidP="00C120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4F41">
        <w:rPr>
          <w:rFonts w:ascii="Times New Roman" w:hAnsi="Times New Roman" w:cs="Times New Roman"/>
          <w:sz w:val="20"/>
          <w:szCs w:val="20"/>
        </w:rPr>
        <w:t>Személyi óvintézkedések: Kerülje a belélegzést, valamint a bőrrel és a szemmel való érintkezést. Nagyobb mértékű kiömlés esetén zárt rendszerű légzőkészülék használata ajánlott.</w:t>
      </w:r>
      <w:r w:rsidR="00F14F41">
        <w:rPr>
          <w:rFonts w:ascii="Times New Roman" w:hAnsi="Times New Roman" w:cs="Times New Roman"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6.2 Környezetvédelmi óvintézkedések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Az anyag veszélyes a környezetre, minden lehetséges intézkedést meg kell tenni, hogy ne kerüljön az élő vagy talajvizekbe, a csatornába. Meg kell akadályozni, hogy nagy területen szétterjedjen (pl. elszigeteléssel vagy olaj gátakkal) és a talajban felszívódjon. Nagyobb mennyiség szabadba kerülése esetén az illetékes hatóságot értesíteni kell.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6.3 A területi elhatárolás és a </w:t>
      </w:r>
      <w:proofErr w:type="spellStart"/>
      <w:r>
        <w:rPr>
          <w:b/>
          <w:bCs/>
          <w:sz w:val="22"/>
          <w:szCs w:val="22"/>
        </w:rPr>
        <w:t>szennyezésmentesítés</w:t>
      </w:r>
      <w:proofErr w:type="spellEnd"/>
      <w:r>
        <w:rPr>
          <w:b/>
          <w:bCs/>
          <w:sz w:val="22"/>
          <w:szCs w:val="22"/>
        </w:rPr>
        <w:t xml:space="preserve"> módszerei és anyagai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Nagy mennyiség szabadba kerülés esetén vissza kell szivattyúzni egy tartályba. Kisebb mennyiséget homokkal, földdel, </w:t>
      </w:r>
      <w:proofErr w:type="spellStart"/>
      <w:r w:rsidRPr="008E56D5">
        <w:rPr>
          <w:sz w:val="20"/>
          <w:szCs w:val="20"/>
        </w:rPr>
        <w:t>vermikulittal</w:t>
      </w:r>
      <w:proofErr w:type="spellEnd"/>
      <w:r w:rsidRPr="008E56D5">
        <w:rPr>
          <w:sz w:val="20"/>
          <w:szCs w:val="20"/>
        </w:rPr>
        <w:t xml:space="preserve">, kovafölddel, vagy más inert nedvszívó, nem éghető anyaggal fel kell itatni. A sérült tartályokat elkülönítve kell ártalmatlanítani. A helyi előírásokat be kell tartani. A szennyezett helyiséget alaposan ki kell szellőztetni. A szennyezett abszorbenseket a hatályos jogszabályi előírások betartásával kell ártalmatlanítani. A szennyezett tárgyakat és a padlót a környezetvédelmi előírások betartásával alaposan meg kell tisztítani.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6.4. Hivatkozás más szakaszokra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- személyi védőfelszerelés lásd. 8-as szakasz </w:t>
      </w:r>
    </w:p>
    <w:p w:rsidR="00F227C6" w:rsidRPr="008E56D5" w:rsidRDefault="00F227C6" w:rsidP="00F227C6">
      <w:pPr>
        <w:rPr>
          <w:sz w:val="20"/>
          <w:szCs w:val="20"/>
        </w:rPr>
      </w:pPr>
      <w:r w:rsidRPr="008E56D5">
        <w:rPr>
          <w:sz w:val="20"/>
          <w:szCs w:val="20"/>
        </w:rPr>
        <w:t>- ártalmatlanítás módja lásd. 13-as szakasz</w:t>
      </w:r>
    </w:p>
    <w:p w:rsidR="00F227C6" w:rsidRPr="008E56D5" w:rsidRDefault="008E56D5" w:rsidP="008E56D5">
      <w:pPr>
        <w:spacing w:line="360" w:lineRule="atLeast"/>
        <w:ind w:left="2694" w:hanging="2694"/>
        <w:rPr>
          <w:rFonts w:ascii="Times New Roman" w:hAnsi="Times New Roman"/>
          <w:b/>
          <w:bCs/>
          <w:sz w:val="20"/>
          <w:lang w:eastAsia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7.   Kezelés és tárolás</w:t>
      </w:r>
      <w:r w:rsidR="00F227C6">
        <w:rPr>
          <w:b/>
          <w:bCs/>
          <w:i/>
          <w:iCs/>
          <w:sz w:val="28"/>
          <w:szCs w:val="28"/>
        </w:rPr>
        <w:t xml:space="preserve">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7.1 A biztonságos kezelésre irányuló óvintézkedések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Biztonságos kezelésre vonatkozó tanácsok: </w:t>
      </w:r>
    </w:p>
    <w:p w:rsidR="000C18C1" w:rsidRPr="000C18C1" w:rsidRDefault="00F227C6" w:rsidP="000C18C1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Kerülje a nagy koncentrációjú gőzök túlzott mértékű belélegzését. Kövesse a vegyszerek kezelése során a személyi higiénia alapelveit. </w:t>
      </w:r>
      <w:r w:rsidR="000C18C1" w:rsidRPr="000C18C1">
        <w:rPr>
          <w:sz w:val="20"/>
          <w:szCs w:val="20"/>
        </w:rPr>
        <w:t>Gondoskodjunk a munkahelyen megfelelő szellőzésről és elszívásról.</w:t>
      </w:r>
    </w:p>
    <w:p w:rsidR="000C18C1" w:rsidRPr="000C18C1" w:rsidRDefault="000C18C1" w:rsidP="000C18C1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>A tartályokat óvatosan nyissuk és kezeljük.</w:t>
      </w:r>
    </w:p>
    <w:p w:rsidR="00F227C6" w:rsidRPr="008E56D5" w:rsidRDefault="000C18C1" w:rsidP="000C18C1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Kerüljük az </w:t>
      </w:r>
      <w:proofErr w:type="spellStart"/>
      <w:r w:rsidRPr="000C18C1">
        <w:rPr>
          <w:sz w:val="20"/>
          <w:szCs w:val="20"/>
        </w:rPr>
        <w:t>aerosol</w:t>
      </w:r>
      <w:proofErr w:type="spellEnd"/>
      <w:r w:rsidRPr="000C18C1">
        <w:rPr>
          <w:sz w:val="20"/>
          <w:szCs w:val="20"/>
        </w:rPr>
        <w:t xml:space="preserve"> képződést.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Általános higiéniai előírások</w:t>
      </w:r>
      <w:r>
        <w:rPr>
          <w:sz w:val="22"/>
          <w:szCs w:val="22"/>
        </w:rPr>
        <w:t xml:space="preserve">: </w:t>
      </w:r>
      <w:r w:rsidRPr="008E56D5">
        <w:rPr>
          <w:sz w:val="20"/>
          <w:szCs w:val="20"/>
        </w:rPr>
        <w:t>tilos az evés, ivás és a dohányzás azokon a területeken, ahol az anyag kezelése, tárolása és feldolgozása történik. A munkavállalóknak kezet és a többi, érintkezésnek kitett bőrfelületet le kell mosni evés, ivás vagy dohányzás előtt. A szennyezett ruhát és védőfelszerelést az étkezőhelységbe történő belépés előtt le kell vetni. A kemikáliával érintkező ruhákat és cipőket az újbóli használat előtt alaposan meg kell tisztítani.</w:t>
      </w:r>
      <w:r>
        <w:rPr>
          <w:sz w:val="22"/>
          <w:szCs w:val="22"/>
        </w:rPr>
        <w:t xml:space="preserve">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>Tűz- és robbanás elleni védelem</w:t>
      </w:r>
      <w:r>
        <w:rPr>
          <w:sz w:val="22"/>
          <w:szCs w:val="22"/>
        </w:rPr>
        <w:t xml:space="preserve">: </w:t>
      </w:r>
      <w:r w:rsidRPr="008E56D5">
        <w:rPr>
          <w:sz w:val="20"/>
          <w:szCs w:val="20"/>
        </w:rPr>
        <w:t xml:space="preserve">a tartályokat hőforrástól és hőt termelő berendezésektől távol kell tartani, közvetlen napsugárzástól pedig védeni kell. Tilos a dohányzás, nyílt láng vagy gyújtóforrás üzemeltetése.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Az anyag kezelésére vonatkozó szabályok adott esetben a berendezések tisztítása, illetve az anyagmaradványoknak a tartályokból vagy egyéb tárolóedényekből történő eltávolítása esetén is alkalmazandók, különösen, ha ehhez gőz vagy forró víz használata szükséges, mivel ezek növelhetik a kemikáliák koncentrációját a munkahely levegőjében. A vegyi anyagok nyílt kezelésére csak megfelelően kiképzett alkalmazottak kaphatnak megbízást. Az illékony kemikáliák kibocsátásának minimalizálása érdekében minden melegítési folyamatot a lehető legalacsonyabb hőmérsékleten végezzen.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Pr="00F14F41" w:rsidRDefault="00F227C6" w:rsidP="00F227C6">
      <w:pPr>
        <w:pStyle w:val="Default"/>
        <w:rPr>
          <w:sz w:val="22"/>
          <w:szCs w:val="22"/>
        </w:rPr>
      </w:pPr>
      <w:r w:rsidRPr="00F14F41">
        <w:rPr>
          <w:b/>
          <w:bCs/>
          <w:sz w:val="22"/>
          <w:szCs w:val="22"/>
        </w:rPr>
        <w:t xml:space="preserve">7.2 A biztonságos tárolás feltételei, az esetleges összeférhetetlenséggel együtt </w:t>
      </w:r>
    </w:p>
    <w:p w:rsidR="00F227C6" w:rsidRDefault="00F227C6" w:rsidP="008E56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4F41">
        <w:rPr>
          <w:rFonts w:ascii="Times New Roman" w:hAnsi="Times New Roman" w:cs="Times New Roman"/>
          <w:sz w:val="20"/>
          <w:szCs w:val="20"/>
        </w:rPr>
        <w:t xml:space="preserve">A tárolási helyekre és a tartályokra vonatkozó követelmények: Tárolja hűvös, száraz, jól szellőző helyen, hőforrásoktól távol, napfénytől védett helyen. Ideális tárolási hőmérséklet +5 és +35°C között. Tartsa távol oxidáló anyagoktól, erős savaktól és lúgoktól. </w:t>
      </w:r>
      <w:r w:rsidR="00F14F41">
        <w:rPr>
          <w:rFonts w:ascii="Times New Roman" w:hAnsi="Times New Roman" w:cs="Times New Roman"/>
          <w:sz w:val="20"/>
          <w:szCs w:val="20"/>
        </w:rPr>
        <w:t>Nem tűzveszélyes.</w:t>
      </w:r>
      <w:r w:rsidRPr="00F14F41">
        <w:rPr>
          <w:rFonts w:ascii="Times New Roman" w:hAnsi="Times New Roman" w:cs="Times New Roman"/>
          <w:sz w:val="20"/>
          <w:szCs w:val="20"/>
        </w:rPr>
        <w:t xml:space="preserve"> Idegeneket ne engedjen az anyag közelébe. Használaton kívüli állapotban a konténereket tárolja álló helyzetben és szorosan lezárva.</w:t>
      </w:r>
      <w:r w:rsidR="00F14F41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F14F41">
        <w:rPr>
          <w:rFonts w:ascii="Times New Roman" w:hAnsi="Times New Roman" w:cs="Times New Roman"/>
          <w:sz w:val="20"/>
          <w:szCs w:val="20"/>
        </w:rPr>
        <w:t>Directive</w:t>
      </w:r>
      <w:proofErr w:type="spellEnd"/>
      <w:r w:rsidR="00F14F41">
        <w:rPr>
          <w:rFonts w:ascii="Times New Roman" w:hAnsi="Times New Roman" w:cs="Times New Roman"/>
          <w:sz w:val="20"/>
          <w:szCs w:val="20"/>
        </w:rPr>
        <w:t xml:space="preserve"> 2012/18/EU (SEVESO III) </w:t>
      </w:r>
      <w:proofErr w:type="spellStart"/>
      <w:r w:rsidR="00F14F41">
        <w:rPr>
          <w:rFonts w:ascii="Times New Roman" w:hAnsi="Times New Roman" w:cs="Times New Roman"/>
          <w:sz w:val="20"/>
          <w:szCs w:val="20"/>
        </w:rPr>
        <w:t>Annex</w:t>
      </w:r>
      <w:proofErr w:type="spellEnd"/>
      <w:r w:rsidR="00F14F41">
        <w:rPr>
          <w:rFonts w:ascii="Times New Roman" w:hAnsi="Times New Roman" w:cs="Times New Roman"/>
          <w:sz w:val="20"/>
          <w:szCs w:val="20"/>
        </w:rPr>
        <w:t xml:space="preserve"> I / A veszélyes anyagokkal kapcsolatos súlyos balesetek elleni védekezésről szóló 219/2011. (X.20.) </w:t>
      </w:r>
      <w:proofErr w:type="spellStart"/>
      <w:r w:rsidR="00F14F41">
        <w:rPr>
          <w:rFonts w:ascii="Times New Roman" w:hAnsi="Times New Roman" w:cs="Times New Roman"/>
          <w:sz w:val="20"/>
          <w:szCs w:val="20"/>
        </w:rPr>
        <w:t>Korm.rendelet</w:t>
      </w:r>
      <w:proofErr w:type="spellEnd"/>
      <w:r w:rsidR="00F14F41">
        <w:rPr>
          <w:rFonts w:ascii="Times New Roman" w:hAnsi="Times New Roman" w:cs="Times New Roman"/>
          <w:sz w:val="20"/>
          <w:szCs w:val="20"/>
        </w:rPr>
        <w:t xml:space="preserve"> alapján az anyag tárolási osztályozása és mennyiségi besorolása: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F14F41" w:rsidTr="00F14F41">
        <w:tc>
          <w:tcPr>
            <w:tcW w:w="2548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8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9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Nettó küszöbmenny. / t</w:t>
            </w:r>
          </w:p>
        </w:tc>
        <w:tc>
          <w:tcPr>
            <w:tcW w:w="2549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Nettó küszöbmenny. / t</w:t>
            </w:r>
          </w:p>
        </w:tc>
      </w:tr>
      <w:tr w:rsidR="00F14F41" w:rsidTr="00F14F41">
        <w:tc>
          <w:tcPr>
            <w:tcW w:w="2548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8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9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alsó küszöbérték</w:t>
            </w:r>
          </w:p>
        </w:tc>
        <w:tc>
          <w:tcPr>
            <w:tcW w:w="2549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felső küszöbérték</w:t>
            </w:r>
          </w:p>
        </w:tc>
      </w:tr>
      <w:tr w:rsidR="00F14F41" w:rsidTr="00F14F41">
        <w:tc>
          <w:tcPr>
            <w:tcW w:w="2548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E2.</w:t>
            </w:r>
          </w:p>
        </w:tc>
        <w:tc>
          <w:tcPr>
            <w:tcW w:w="2548" w:type="dxa"/>
          </w:tcPr>
          <w:p w:rsidR="00F14F41" w:rsidRDefault="00F14F41" w:rsidP="008E56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 vízi környezetre veszélyes krónikus 2. kategóriában</w:t>
            </w:r>
          </w:p>
        </w:tc>
        <w:tc>
          <w:tcPr>
            <w:tcW w:w="2549" w:type="dxa"/>
          </w:tcPr>
          <w:p w:rsidR="00F14F41" w:rsidRDefault="00F14F41" w:rsidP="00F14F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549" w:type="dxa"/>
          </w:tcPr>
          <w:p w:rsidR="00F14F41" w:rsidRDefault="00F14F41" w:rsidP="00F14F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</w:tbl>
    <w:p w:rsidR="00F14F41" w:rsidRPr="00F14F41" w:rsidRDefault="00F14F41" w:rsidP="008E56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09"/>
      </w:tblGrid>
      <w:tr w:rsidR="00F227C6" w:rsidRPr="00F227C6">
        <w:trPr>
          <w:trHeight w:val="98"/>
        </w:trPr>
        <w:tc>
          <w:tcPr>
            <w:tcW w:w="9009" w:type="dxa"/>
          </w:tcPr>
          <w:p w:rsidR="00F14F41" w:rsidRPr="00F14F41" w:rsidRDefault="00F14F41" w:rsidP="00F14F4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7.3 Meghatározott végfelhasználás (végfelhasználások): </w:t>
            </w:r>
            <w:r w:rsidRPr="00F14F41">
              <w:rPr>
                <w:bCs/>
                <w:sz w:val="22"/>
                <w:szCs w:val="22"/>
              </w:rPr>
              <w:t>aroma és illatszergyártáshoz alapanyag.</w:t>
            </w:r>
            <w:r w:rsidR="00344386">
              <w:rPr>
                <w:bCs/>
                <w:sz w:val="22"/>
                <w:szCs w:val="22"/>
              </w:rPr>
              <w:br/>
            </w:r>
            <w:r w:rsidRPr="00F14F41">
              <w:rPr>
                <w:bCs/>
                <w:sz w:val="22"/>
                <w:szCs w:val="22"/>
              </w:rPr>
              <w:t xml:space="preserve"> </w:t>
            </w:r>
          </w:p>
          <w:p w:rsidR="00F227C6" w:rsidRPr="000C18C1" w:rsidRDefault="00F227C6" w:rsidP="00F227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327EC" w:rsidRPr="003F1873" w:rsidRDefault="00A327EC" w:rsidP="00A327EC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8. Expozí</w:t>
      </w: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ció-ellenőrzés/személyi védelem</w:t>
      </w:r>
    </w:p>
    <w:p w:rsidR="00F227C6" w:rsidRPr="00F227C6" w:rsidRDefault="00F227C6" w:rsidP="00F227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227C6">
        <w:rPr>
          <w:rFonts w:ascii="Times New Roman" w:hAnsi="Times New Roman" w:cs="Times New Roman"/>
          <w:b/>
          <w:bCs/>
          <w:color w:val="000000"/>
        </w:rPr>
        <w:t xml:space="preserve">8.1 Ellenőrzési paraméterek </w:t>
      </w:r>
    </w:p>
    <w:p w:rsidR="000C18C1" w:rsidRDefault="00F227C6" w:rsidP="000C18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A munkahelyen alkalmazandó határértékek adatai a 25/2000. (IX. 30.) </w:t>
      </w:r>
      <w:proofErr w:type="spellStart"/>
      <w:r w:rsidRPr="00A327EC">
        <w:rPr>
          <w:rFonts w:ascii="Times New Roman" w:hAnsi="Times New Roman" w:cs="Times New Roman"/>
          <w:color w:val="000000"/>
          <w:sz w:val="20"/>
          <w:szCs w:val="20"/>
        </w:rPr>
        <w:t>EüM-SZCSM</w:t>
      </w:r>
      <w:proofErr w:type="spellEnd"/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 együttes rendelet a munkahelyek kémiai biztonságáról szóló jogszabály alapján: az anyagnak nincs munkahelyi expozíciós határértéke vagy biológiai expozíciós határértéke. </w:t>
      </w:r>
    </w:p>
    <w:p w:rsidR="00F227C6" w:rsidRDefault="00750F8B" w:rsidP="00F227C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br/>
      </w:r>
      <w:r w:rsidR="00F227C6">
        <w:rPr>
          <w:b/>
          <w:bCs/>
          <w:sz w:val="23"/>
          <w:szCs w:val="23"/>
        </w:rPr>
        <w:t xml:space="preserve">8.2 Expozíció-ellenőrzések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Műszaki intézkedések </w:t>
      </w:r>
    </w:p>
    <w:p w:rsidR="00F227C6" w:rsidRPr="00466908" w:rsidRDefault="00F227C6" w:rsidP="0046690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66908">
        <w:rPr>
          <w:rFonts w:ascii="Times New Roman" w:hAnsi="Times New Roman" w:cs="Times New Roman"/>
          <w:sz w:val="20"/>
          <w:szCs w:val="20"/>
        </w:rPr>
        <w:t>Ahol lehetséges, a keverék továbbításához és feldolgozásáho</w:t>
      </w:r>
      <w:r w:rsidR="00A327EC" w:rsidRPr="00466908">
        <w:rPr>
          <w:rFonts w:ascii="Times New Roman" w:hAnsi="Times New Roman" w:cs="Times New Roman"/>
          <w:sz w:val="20"/>
          <w:szCs w:val="20"/>
        </w:rPr>
        <w:t xml:space="preserve">z használjon zárt rendszereket. </w:t>
      </w:r>
      <w:r w:rsidRPr="00466908">
        <w:rPr>
          <w:rFonts w:ascii="Times New Roman" w:hAnsi="Times New Roman" w:cs="Times New Roman"/>
          <w:sz w:val="20"/>
          <w:szCs w:val="20"/>
        </w:rPr>
        <w:t xml:space="preserve">Ha lehetséges, különítse el az olyan helyiségeket, amelyekben a terméket keverik vagy nyíltan kezelik. Az ilyen helyiségekben úgy állítsa be a légnyomást, hogy az alacsonyabb legyen az üzem többi részének légnyomásánál. </w:t>
      </w:r>
    </w:p>
    <w:p w:rsidR="00F227C6" w:rsidRPr="00466908" w:rsidRDefault="00F227C6" w:rsidP="00466908">
      <w:pPr>
        <w:pStyle w:val="Default"/>
        <w:rPr>
          <w:sz w:val="20"/>
          <w:szCs w:val="20"/>
        </w:rPr>
      </w:pPr>
      <w:r w:rsidRPr="00466908">
        <w:rPr>
          <w:b/>
          <w:bCs/>
          <w:sz w:val="20"/>
          <w:szCs w:val="20"/>
        </w:rPr>
        <w:t xml:space="preserve">Személyi védőfelszerelések </w:t>
      </w:r>
    </w:p>
    <w:p w:rsidR="00F227C6" w:rsidRPr="000C18C1" w:rsidRDefault="00F227C6" w:rsidP="00466908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>Légutak védelme</w:t>
      </w:r>
      <w:r w:rsidRPr="000C18C1">
        <w:rPr>
          <w:sz w:val="22"/>
          <w:szCs w:val="22"/>
        </w:rPr>
        <w:t xml:space="preserve">: </w:t>
      </w:r>
      <w:r w:rsidR="00466908">
        <w:rPr>
          <w:sz w:val="20"/>
          <w:szCs w:val="20"/>
        </w:rPr>
        <w:t xml:space="preserve">megfelelő </w:t>
      </w:r>
      <w:proofErr w:type="spellStart"/>
      <w:r w:rsidR="00466908">
        <w:rPr>
          <w:sz w:val="20"/>
          <w:szCs w:val="20"/>
        </w:rPr>
        <w:t>szellőzás</w:t>
      </w:r>
      <w:proofErr w:type="spellEnd"/>
      <w:r w:rsidR="00466908">
        <w:rPr>
          <w:sz w:val="20"/>
          <w:szCs w:val="20"/>
        </w:rPr>
        <w:t xml:space="preserve"> vagy helyi elszívás alkalmazása során nem szükséges.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Kézvédelem: </w:t>
      </w:r>
      <w:r w:rsidRPr="000C18C1">
        <w:rPr>
          <w:sz w:val="20"/>
          <w:szCs w:val="20"/>
        </w:rPr>
        <w:t xml:space="preserve">Kerülje az anyag bőrrel való közvetlen érintkezését. Használjon a vegyi anyagoknak ellenálló védőkesztyűt. CE minősített, II. kategóriájú védőkesztyű ajánlott </w:t>
      </w:r>
      <w:proofErr w:type="gramStart"/>
      <w:r w:rsidRPr="000C18C1">
        <w:rPr>
          <w:sz w:val="20"/>
          <w:szCs w:val="20"/>
        </w:rPr>
        <w:t>( EN</w:t>
      </w:r>
      <w:proofErr w:type="gramEnd"/>
      <w:r w:rsidRPr="000C18C1">
        <w:rPr>
          <w:sz w:val="20"/>
          <w:szCs w:val="20"/>
        </w:rPr>
        <w:t xml:space="preserve"> 374-1, En 374-2, EN 374-3, EN 420)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Tartsa száraz helyen, távol minden hőforrástól, és a lehető legnagyobb mértékben kerülje a napfénynek való kitettséget. Ne használjon olyan anyagot kesztyűn, </w:t>
      </w:r>
      <w:proofErr w:type="spellStart"/>
      <w:r w:rsidRPr="000C18C1">
        <w:rPr>
          <w:sz w:val="20"/>
          <w:szCs w:val="20"/>
        </w:rPr>
        <w:t>pl.festékeket</w:t>
      </w:r>
      <w:proofErr w:type="spellEnd"/>
      <w:r w:rsidRPr="000C18C1">
        <w:rPr>
          <w:sz w:val="20"/>
          <w:szCs w:val="20"/>
        </w:rPr>
        <w:t xml:space="preserve">, oldószereket vagy ragasztókat, amely megváltoztathatja ellenállását.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A kesztyűknek megfelelő méretűeknek kell lenniük, és a felhasználó kezén pontos illeszkedést kell biztosítani. Nem lehet túl laza vagy túl szoros. Mindig tiszta, száraz kézre használja. </w:t>
      </w:r>
      <w:r w:rsidR="00466908">
        <w:rPr>
          <w:sz w:val="20"/>
          <w:szCs w:val="20"/>
        </w:rPr>
        <w:br/>
      </w:r>
      <w:r w:rsidR="00466908" w:rsidRPr="00466908">
        <w:rPr>
          <w:sz w:val="20"/>
          <w:szCs w:val="20"/>
          <w:u w:val="single"/>
        </w:rPr>
        <w:t>Ajánlás:</w:t>
      </w:r>
      <w:r w:rsidR="00466908">
        <w:rPr>
          <w:sz w:val="20"/>
          <w:szCs w:val="20"/>
        </w:rPr>
        <w:t xml:space="preserve"> PVC (</w:t>
      </w:r>
      <w:proofErr w:type="spellStart"/>
      <w:r w:rsidR="00466908">
        <w:rPr>
          <w:sz w:val="20"/>
          <w:szCs w:val="20"/>
        </w:rPr>
        <w:t>polivinil-klorid</w:t>
      </w:r>
      <w:proofErr w:type="spellEnd"/>
      <w:r w:rsidR="00466908">
        <w:rPr>
          <w:sz w:val="20"/>
          <w:szCs w:val="20"/>
        </w:rPr>
        <w:t>) / min. 480 perc áthatolási idő / 0,35 mm anyagvastagság.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Szemvédelem: </w:t>
      </w:r>
      <w:r w:rsidRPr="000C18C1">
        <w:rPr>
          <w:sz w:val="20"/>
          <w:szCs w:val="20"/>
        </w:rPr>
        <w:t xml:space="preserve">Az esetleges szemkontaktus elkerülése érdekében használjon védőálarcot. CE minősített: EN 165, EN 166, EN 167, EN 168.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lastRenderedPageBreak/>
        <w:t xml:space="preserve">Az álarc áláthatóságának ideálisnak kell lennie. Ezért ezeket a részeket naponta meg kell tisztítani. A védőeszközöket rendszeresen fertőtleníteni kell a gyártó utasításai szerint. Ügyeljen arra, hogy a mobil részek könnyen mozogjanak. Az </w:t>
      </w:r>
      <w:proofErr w:type="spellStart"/>
      <w:r w:rsidRPr="000C18C1">
        <w:rPr>
          <w:sz w:val="20"/>
          <w:szCs w:val="20"/>
        </w:rPr>
        <w:t>arcvédõknek</w:t>
      </w:r>
      <w:proofErr w:type="spellEnd"/>
      <w:r w:rsidRPr="000C18C1">
        <w:rPr>
          <w:sz w:val="20"/>
          <w:szCs w:val="20"/>
        </w:rPr>
        <w:t xml:space="preserve"> legalább 150 mm-es </w:t>
      </w:r>
      <w:proofErr w:type="spellStart"/>
      <w:r w:rsidRPr="000C18C1">
        <w:rPr>
          <w:sz w:val="20"/>
          <w:szCs w:val="20"/>
        </w:rPr>
        <w:t>függõleges</w:t>
      </w:r>
      <w:proofErr w:type="spellEnd"/>
      <w:r w:rsidRPr="000C18C1">
        <w:rPr>
          <w:sz w:val="20"/>
          <w:szCs w:val="20"/>
        </w:rPr>
        <w:t xml:space="preserve"> vonallal </w:t>
      </w:r>
      <w:proofErr w:type="spellStart"/>
      <w:r w:rsidRPr="000C18C1">
        <w:rPr>
          <w:sz w:val="20"/>
          <w:szCs w:val="20"/>
        </w:rPr>
        <w:t>rendelkezõ</w:t>
      </w:r>
      <w:proofErr w:type="spellEnd"/>
      <w:r w:rsidRPr="000C18C1">
        <w:rPr>
          <w:sz w:val="20"/>
          <w:szCs w:val="20"/>
        </w:rPr>
        <w:t xml:space="preserve"> látóteret kell biztosítaniuk a keret középvonalában.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Bőrvédelem: </w:t>
      </w:r>
      <w:r w:rsidRPr="000C18C1">
        <w:rPr>
          <w:sz w:val="20"/>
          <w:szCs w:val="20"/>
        </w:rPr>
        <w:t xml:space="preserve">CE minősített védőruházat II kategória. (EN 340). A védőruházat nem lehet túl szoros vagy túl laza, hogy a ne akadályozza a felhasználó mozgását. Minden esetben kövesse a gyártói utasításokat a kezelésre és a mosásra vonatkozóan.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Megjegyzés: A védőruháknak olyan szintű kényelmet kell nyújtaniuk, amely összhangban áll a védettségi szinttel, tekintettel arra a veszélyre, amely ellen védelmet nyújt, szem előtt tartva a környezeti feltételeket, a felhasználó tevékenységi szintjét és a várható felhasználási időt. </w:t>
      </w:r>
    </w:p>
    <w:p w:rsidR="00A327EC" w:rsidRPr="000C18C1" w:rsidRDefault="00F227C6" w:rsidP="00A32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18C1">
        <w:rPr>
          <w:rFonts w:ascii="Times New Roman" w:hAnsi="Times New Roman" w:cs="Times New Roman"/>
          <w:b/>
        </w:rPr>
        <w:t>Védőcipő</w:t>
      </w:r>
      <w:r w:rsidRPr="000C18C1">
        <w:rPr>
          <w:rFonts w:ascii="Times New Roman" w:hAnsi="Times New Roman" w:cs="Times New Roman"/>
          <w:sz w:val="20"/>
          <w:szCs w:val="20"/>
        </w:rPr>
        <w:t>: CE minősített II kategória (EN ISO 13287, EN ISO 20344) A lábbeleik épségét rendszeresen ellenőrizni kell. A komfortérzethez tartozó legalkalmasabb lábbelit kell kiválasztani a többféle modell közül. A termék az első felhasználó lábformájához igazodik. Ezért és higiéniai okokból is, nem szabad más emberek cipőit használni.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Megjegyzés: A professzionális munkavégzésre szolgáló munkaruhák olyan védőelemeket tartalmaznak, amelyek célja a felhasználóknak a baleset következtében bekövetkező sérüléseivel szembeni védelme. </w:t>
      </w:r>
    </w:p>
    <w:p w:rsidR="00F227C6" w:rsidRPr="000C18C1" w:rsidRDefault="00F227C6" w:rsidP="00F227C6">
      <w:pPr>
        <w:pStyle w:val="Default"/>
        <w:rPr>
          <w:sz w:val="22"/>
          <w:szCs w:val="22"/>
        </w:rPr>
      </w:pPr>
      <w:proofErr w:type="spellStart"/>
      <w:r w:rsidRPr="000C18C1">
        <w:rPr>
          <w:b/>
          <w:bCs/>
          <w:sz w:val="22"/>
          <w:szCs w:val="22"/>
        </w:rPr>
        <w:t>Hővédelem</w:t>
      </w:r>
      <w:proofErr w:type="spellEnd"/>
      <w:r w:rsidRPr="000C18C1">
        <w:rPr>
          <w:b/>
          <w:bCs/>
          <w:sz w:val="20"/>
          <w:szCs w:val="20"/>
        </w:rPr>
        <w:t xml:space="preserve">: </w:t>
      </w:r>
      <w:r w:rsidRPr="000C18C1">
        <w:rPr>
          <w:sz w:val="20"/>
          <w:szCs w:val="20"/>
        </w:rPr>
        <w:t>A keveréket mindenféle hőforrástól, nyílt lángtól távol kell tartani.</w:t>
      </w:r>
      <w:r w:rsidRPr="000C18C1">
        <w:rPr>
          <w:sz w:val="22"/>
          <w:szCs w:val="22"/>
        </w:rPr>
        <w:t xml:space="preserve">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>Egészségügyi intézkedések</w:t>
      </w:r>
      <w:r w:rsidRPr="000C18C1">
        <w:rPr>
          <w:sz w:val="22"/>
          <w:szCs w:val="22"/>
        </w:rPr>
        <w:t xml:space="preserve">: </w:t>
      </w:r>
      <w:r w:rsidRPr="000C18C1">
        <w:rPr>
          <w:sz w:val="20"/>
          <w:szCs w:val="20"/>
        </w:rPr>
        <w:t xml:space="preserve">A megfelelőnek ítélt mértékben vegyék igénybe egy tapasztalt levegő-mintavételező szakember segítségét a munkahely levegőjében esetlegesen előforduló illékony kemikáliák beazonosításához és méréséhez, melyek alapján kiszámítható a valós veszélyeztetettség.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Környezeti expozíció-ellenőrzések </w:t>
      </w:r>
    </w:p>
    <w:p w:rsidR="00F227C6" w:rsidRPr="00466908" w:rsidRDefault="00F227C6" w:rsidP="004669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6908">
        <w:rPr>
          <w:rFonts w:ascii="Times New Roman" w:hAnsi="Times New Roman" w:cs="Times New Roman"/>
          <w:sz w:val="20"/>
          <w:szCs w:val="20"/>
        </w:rPr>
        <w:t>Általános tanácsok: Tartsa távol a vízelvezető csatornáktól, a felszíni és talajvizektől valamint a talajtól. Mérgező a vízi élővilágra, hosszan tartó károsodást okoz.</w:t>
      </w:r>
      <w:r w:rsidR="00466908">
        <w:rPr>
          <w:rFonts w:ascii="Times New Roman" w:hAnsi="Times New Roman" w:cs="Times New Roman"/>
          <w:sz w:val="20"/>
          <w:szCs w:val="20"/>
        </w:rPr>
        <w:br/>
      </w:r>
    </w:p>
    <w:p w:rsidR="00A327EC" w:rsidRPr="003F1873" w:rsidRDefault="00A327EC" w:rsidP="00A327EC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9. Fizikai és kémiai tulajdonságok</w:t>
      </w:r>
    </w:p>
    <w:p w:rsidR="00547804" w:rsidRDefault="00A327EC" w:rsidP="00F227C6">
      <w:pPr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9.1. Az alapvető fizikai és kémiai tulajdonságokra vonatkozó információk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97"/>
      </w:tblGrid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Általános adatok</w:t>
            </w:r>
          </w:p>
          <w:p w:rsidR="00547804" w:rsidRPr="00547804" w:rsidRDefault="00547804" w:rsidP="00547804">
            <w:pPr>
              <w:numPr>
                <w:ilvl w:val="0"/>
                <w:numId w:val="5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Külső jellemzők:</w:t>
            </w:r>
          </w:p>
          <w:p w:rsidR="00547804" w:rsidRPr="00547804" w:rsidRDefault="00547804" w:rsidP="00547804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forma: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Olajos folyadék</w:t>
            </w:r>
          </w:p>
          <w:p w:rsidR="00547804" w:rsidRPr="00547804" w:rsidRDefault="00547804" w:rsidP="00547804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szín: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750F8B">
              <w:rPr>
                <w:rFonts w:ascii="Times New Roman" w:hAnsi="Times New Roman" w:cs="Times New Roman"/>
                <w:sz w:val="20"/>
                <w:szCs w:val="20"/>
              </w:rPr>
              <w:t>Színtelentő a sárgáig</w:t>
            </w:r>
          </w:p>
          <w:p w:rsidR="00547804" w:rsidRPr="00547804" w:rsidRDefault="00547804" w:rsidP="00547804">
            <w:pPr>
              <w:numPr>
                <w:ilvl w:val="0"/>
                <w:numId w:val="5"/>
              </w:numPr>
              <w:tabs>
                <w:tab w:val="left" w:pos="142"/>
                <w:tab w:val="left" w:pos="2835"/>
              </w:tabs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Szag: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Je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>llemz</w:t>
            </w:r>
            <w:r w:rsidR="00750F8B">
              <w:rPr>
                <w:rFonts w:ascii="Times New Roman" w:hAnsi="Times New Roman" w:cs="Times New Roman"/>
                <w:sz w:val="20"/>
                <w:szCs w:val="20"/>
              </w:rPr>
              <w:t>ően levendula</w:t>
            </w:r>
          </w:p>
          <w:p w:rsidR="00547804" w:rsidRPr="00547804" w:rsidRDefault="00547804" w:rsidP="00547804">
            <w:pPr>
              <w:numPr>
                <w:ilvl w:val="0"/>
                <w:numId w:val="5"/>
              </w:numPr>
              <w:tabs>
                <w:tab w:val="left" w:pos="142"/>
                <w:tab w:val="left" w:pos="2835"/>
              </w:tabs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Szagküszöbérték</w:t>
            </w:r>
            <w:proofErr w:type="spellEnd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ab/>
              <w:t>N</w:t>
            </w:r>
            <w:r w:rsidR="00750F8B">
              <w:rPr>
                <w:rFonts w:ascii="Times New Roman" w:hAnsi="Times New Roman" w:cs="Times New Roman"/>
                <w:sz w:val="20"/>
                <w:szCs w:val="20"/>
              </w:rPr>
              <w:t>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pH-érték: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ab/>
              <w:t>Nem értelmezhető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Lobbanáspont:</w:t>
            </w:r>
            <w:r w:rsidR="00750F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50F8B">
              <w:rPr>
                <w:rFonts w:ascii="Times New Roman" w:hAnsi="Times New Roman" w:cs="Times New Roman"/>
                <w:sz w:val="20"/>
                <w:szCs w:val="20"/>
              </w:rPr>
              <w:tab/>
              <w:t>60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>°C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Gyúlékonyság (szilárd, gázhalmazállapot):</w:t>
            </w:r>
            <w:r w:rsidR="005F4F46">
              <w:rPr>
                <w:rFonts w:ascii="Times New Roman" w:hAnsi="Times New Roman" w:cs="Times New Roman"/>
                <w:sz w:val="20"/>
                <w:szCs w:val="20"/>
              </w:rPr>
              <w:t xml:space="preserve"> Nem alkalmazható.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Bomlási hőmérséklet: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Robbanásveszélyesség: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Robbanási határok</w:t>
            </w:r>
          </w:p>
          <w:p w:rsidR="00547804" w:rsidRPr="00547804" w:rsidRDefault="00547804" w:rsidP="00547804">
            <w:pPr>
              <w:tabs>
                <w:tab w:val="left" w:pos="2808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alsó: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  <w:p w:rsidR="00547804" w:rsidRPr="00547804" w:rsidRDefault="00547804" w:rsidP="00547804">
            <w:pPr>
              <w:tabs>
                <w:tab w:val="left" w:pos="2808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felső: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750F8B" w:rsidP="00750F8B">
            <w:pPr>
              <w:tabs>
                <w:tab w:val="left" w:pos="142"/>
                <w:tab w:val="left" w:pos="29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Sűrűség 20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celsius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foknál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:            </w:t>
            </w:r>
            <w:r w:rsidRPr="00750F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proofErr w:type="gramEnd"/>
            <w:r w:rsidRPr="00750F8B">
              <w:rPr>
                <w:rFonts w:ascii="Times New Roman" w:hAnsi="Times New Roman" w:cs="Times New Roman"/>
                <w:sz w:val="20"/>
                <w:szCs w:val="20"/>
              </w:rPr>
              <w:t>,870-0,901 g/cm3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br/>
            </w:r>
            <w:r w:rsidR="00547804"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Relatív sűrűség: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Nincs meghatározva.</w:t>
            </w:r>
          </w:p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Gőzsűrűség </w:t>
            </w: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(levegő=1)</w:t>
            </w: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="00750F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50F8B">
              <w:rPr>
                <w:rFonts w:ascii="Times New Roman" w:hAnsi="Times New Roman" w:cs="Times New Roman"/>
                <w:sz w:val="20"/>
                <w:szCs w:val="20"/>
              </w:rPr>
              <w:tab/>
              <w:t>1-nél nagyobb</w:t>
            </w:r>
          </w:p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Párolgási sebesség: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Törésmutató:</w:t>
            </w:r>
            <w:r w:rsidR="005F4F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4F46">
              <w:rPr>
                <w:rFonts w:ascii="Times New Roman" w:hAnsi="Times New Roman" w:cs="Times New Roman"/>
                <w:sz w:val="20"/>
                <w:szCs w:val="20"/>
              </w:rPr>
              <w:tab/>
              <w:t>1,460-1,470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Oldhatóság/keverhetőség az alábbiakkal:</w:t>
            </w:r>
          </w:p>
          <w:p w:rsidR="00547804" w:rsidRPr="00547804" w:rsidRDefault="004F29F0" w:rsidP="004F29F0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Vízben</w:t>
            </w:r>
            <w:r w:rsidR="005F4F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5F4F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Egyáltalán nem vagy csak </w:t>
            </w:r>
            <w:proofErr w:type="gramStart"/>
            <w:r w:rsidR="005F4F46">
              <w:rPr>
                <w:rFonts w:ascii="Times New Roman" w:hAnsi="Times New Roman" w:cs="Times New Roman"/>
                <w:sz w:val="20"/>
                <w:szCs w:val="20"/>
              </w:rPr>
              <w:t>kis mértékben</w:t>
            </w:r>
            <w:proofErr w:type="gramEnd"/>
            <w:r w:rsidR="005F4F46">
              <w:rPr>
                <w:rFonts w:ascii="Times New Roman" w:hAnsi="Times New Roman" w:cs="Times New Roman"/>
                <w:sz w:val="20"/>
                <w:szCs w:val="20"/>
              </w:rPr>
              <w:t xml:space="preserve"> keverhető</w:t>
            </w:r>
            <w:r w:rsidR="005F4F4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   96%-os etilalkohol:              Tisztán oldható.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Megoszlási hányados: </w:t>
            </w:r>
            <w:proofErr w:type="spellStart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n-oktanol</w:t>
            </w:r>
            <w:proofErr w:type="spellEnd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/víz: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Viszkozitás</w:t>
            </w:r>
          </w:p>
          <w:p w:rsidR="00547804" w:rsidRPr="00547804" w:rsidRDefault="00547804" w:rsidP="00547804">
            <w:pPr>
              <w:tabs>
                <w:tab w:val="left" w:pos="2844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dinamikai: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  <w:p w:rsidR="00547804" w:rsidRPr="00547804" w:rsidRDefault="00547804" w:rsidP="00547804">
            <w:pPr>
              <w:tabs>
                <w:tab w:val="left" w:pos="2844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kinematikai: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Egyéb információk: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További lényeges információk nem állnak rendelkezésre.</w:t>
            </w:r>
          </w:p>
        </w:tc>
      </w:tr>
    </w:tbl>
    <w:p w:rsidR="00F227C6" w:rsidRPr="00547804" w:rsidRDefault="00F227C6" w:rsidP="00F227C6">
      <w:pPr>
        <w:rPr>
          <w:b/>
          <w:bCs/>
          <w:sz w:val="20"/>
          <w:szCs w:val="20"/>
        </w:rPr>
      </w:pPr>
      <w:r>
        <w:rPr>
          <w:b/>
          <w:bCs/>
        </w:rPr>
        <w:t>9.2. Egyéb információk: nem állnak rendelkezésre.</w:t>
      </w:r>
    </w:p>
    <w:p w:rsidR="00A327EC" w:rsidRDefault="00A327EC" w:rsidP="00A327EC">
      <w:pPr>
        <w:ind w:left="2160" w:hanging="216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10. Stabilitás és reakcióképesség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10.1 Reakciókészség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>Amennyiben a tárolási feltételek teljesülnek, nem keletkeznek veszélyes reakciók</w:t>
      </w:r>
      <w:r w:rsidR="00547804">
        <w:rPr>
          <w:sz w:val="20"/>
          <w:szCs w:val="20"/>
        </w:rPr>
        <w:t>, szobahőmérsékleten stabil</w:t>
      </w:r>
      <w:r w:rsidRPr="00A327EC">
        <w:rPr>
          <w:sz w:val="20"/>
          <w:szCs w:val="20"/>
        </w:rPr>
        <w:t xml:space="preserve">. </w:t>
      </w:r>
    </w:p>
    <w:p w:rsidR="00A327EC" w:rsidRPr="00A327EC" w:rsidRDefault="00A327EC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10.2 Kémiai stabilitás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 javasolt tárolási körülmények között és a javasolt kezelési utasítást betartva stabil. </w:t>
      </w:r>
    </w:p>
    <w:p w:rsidR="00A327EC" w:rsidRPr="00A327EC" w:rsidRDefault="00A327EC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10.3 A veszélyes reakciók lehetősége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Tűzveszélyes folyadék és gőz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Megjegyzés: Sem önmagában, sem vízzel érintkezve nem hordoz jelentős reaktivitási kockázatot. Kerülje az anyag erős savakkal, lúgokkal vagy oxidálószerekkel való érintkezését. </w:t>
      </w:r>
    </w:p>
    <w:p w:rsidR="00A327EC" w:rsidRPr="00A327EC" w:rsidRDefault="00A327EC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10.4 Kerülendő körülmények </w:t>
      </w:r>
    </w:p>
    <w:p w:rsidR="00F227C6" w:rsidRPr="00A327EC" w:rsidRDefault="00F227C6" w:rsidP="00A327EC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- magas hőmérséklet </w:t>
      </w:r>
    </w:p>
    <w:p w:rsidR="00F227C6" w:rsidRPr="00A327EC" w:rsidRDefault="00F227C6" w:rsidP="00A327EC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- közvetlen hőforrás </w:t>
      </w:r>
    </w:p>
    <w:p w:rsidR="00F227C6" w:rsidRPr="00A327EC" w:rsidRDefault="00F227C6" w:rsidP="00A327EC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- nem kompatibilis anyagok érintkezése </w:t>
      </w:r>
    </w:p>
    <w:p w:rsidR="00F227C6" w:rsidRDefault="00F227C6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10.5 Nem összeférhető anyagok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- oxidálószerekkel, savakkal, lúgokkal való érintkezés. </w:t>
      </w:r>
    </w:p>
    <w:p w:rsidR="00F227C6" w:rsidRDefault="00F227C6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10.6 Veszélyes bomlástermékek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Az előírt tárolási körülmények betartása és az előírt kezelési utasítás során a rendeltetési célra történő használattal nem keletkezik veszélyes bomlástermék.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Tűz esetén veszélyes bomlás termék termelődhet, mint a szén-monoxid, a szén-dioxid. </w:t>
      </w:r>
    </w:p>
    <w:p w:rsidR="004151A1" w:rsidRDefault="004151A1" w:rsidP="00F227C6">
      <w:pPr>
        <w:pStyle w:val="Default"/>
        <w:rPr>
          <w:b/>
          <w:bCs/>
          <w:i/>
          <w:iCs/>
          <w:sz w:val="28"/>
          <w:szCs w:val="28"/>
        </w:rPr>
      </w:pPr>
    </w:p>
    <w:p w:rsidR="00A327EC" w:rsidRDefault="00A327EC" w:rsidP="00F227C6">
      <w:pPr>
        <w:pStyle w:val="Default"/>
        <w:rPr>
          <w:b/>
          <w:bCs/>
          <w:sz w:val="22"/>
          <w:szCs w:val="22"/>
        </w:rPr>
      </w:pP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11. Toxikológiai információk</w:t>
      </w:r>
      <w:r>
        <w:rPr>
          <w:b/>
          <w:bCs/>
          <w:sz w:val="22"/>
          <w:szCs w:val="22"/>
        </w:rPr>
        <w:t xml:space="preserve"> </w:t>
      </w:r>
    </w:p>
    <w:p w:rsidR="004F29F0" w:rsidRPr="00A327EC" w:rsidRDefault="00F227C6" w:rsidP="004F29F0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11.1 A toxikológiai hatásokra vonatkozó információk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a</w:t>
      </w:r>
      <w:proofErr w:type="gramEnd"/>
      <w:r w:rsidRPr="00A327EC">
        <w:rPr>
          <w:sz w:val="20"/>
          <w:szCs w:val="20"/>
        </w:rPr>
        <w:t xml:space="preserve">) Akut toxicitás: a rendelkezésre álló adatok alapján az osztályozás kritériumai nem teljesülnek. </w:t>
      </w:r>
      <w:r w:rsidR="00657D95">
        <w:rPr>
          <w:sz w:val="20"/>
          <w:szCs w:val="20"/>
        </w:rPr>
        <w:br/>
      </w:r>
      <w:r w:rsidRPr="00A327EC">
        <w:rPr>
          <w:sz w:val="20"/>
          <w:szCs w:val="20"/>
        </w:rPr>
        <w:t xml:space="preserve">b) Bőrkorrózió/bőrirritáció: </w:t>
      </w:r>
      <w:r w:rsidRPr="00A327EC">
        <w:rPr>
          <w:b/>
          <w:bCs/>
          <w:sz w:val="20"/>
          <w:szCs w:val="20"/>
        </w:rPr>
        <w:t xml:space="preserve">bőrirritáló hatású (2.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c) Súlyos szemkárosodás/szemirritáció: </w:t>
      </w:r>
      <w:r w:rsidRPr="00A327EC">
        <w:rPr>
          <w:b/>
          <w:bCs/>
          <w:sz w:val="20"/>
          <w:szCs w:val="20"/>
        </w:rPr>
        <w:t xml:space="preserve">szemirritáló hatású (2.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d) Légzőszervi vagy </w:t>
      </w:r>
      <w:proofErr w:type="spellStart"/>
      <w:r w:rsidRPr="00A327EC">
        <w:rPr>
          <w:sz w:val="20"/>
          <w:szCs w:val="20"/>
        </w:rPr>
        <w:t>bőrszenzibilizáció</w:t>
      </w:r>
      <w:proofErr w:type="spellEnd"/>
      <w:r w:rsidRPr="00A327EC">
        <w:rPr>
          <w:sz w:val="20"/>
          <w:szCs w:val="20"/>
        </w:rPr>
        <w:t xml:space="preserve">: </w:t>
      </w:r>
      <w:proofErr w:type="spellStart"/>
      <w:r w:rsidRPr="00A327EC">
        <w:rPr>
          <w:b/>
          <w:bCs/>
          <w:sz w:val="20"/>
          <w:szCs w:val="20"/>
        </w:rPr>
        <w:t>bőrszenzibilizáló</w:t>
      </w:r>
      <w:proofErr w:type="spellEnd"/>
      <w:r w:rsidRPr="00A327EC">
        <w:rPr>
          <w:b/>
          <w:bCs/>
          <w:sz w:val="20"/>
          <w:szCs w:val="20"/>
        </w:rPr>
        <w:t xml:space="preserve"> (1.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e</w:t>
      </w:r>
      <w:proofErr w:type="gramEnd"/>
      <w:r w:rsidRPr="00A327EC">
        <w:rPr>
          <w:sz w:val="20"/>
          <w:szCs w:val="20"/>
        </w:rPr>
        <w:t xml:space="preserve">) </w:t>
      </w:r>
      <w:proofErr w:type="spellStart"/>
      <w:r w:rsidRPr="00A327EC">
        <w:rPr>
          <w:sz w:val="20"/>
          <w:szCs w:val="20"/>
        </w:rPr>
        <w:t>Csírasejt-mutagenitás</w:t>
      </w:r>
      <w:proofErr w:type="spellEnd"/>
      <w:r w:rsidRPr="00A327EC">
        <w:rPr>
          <w:sz w:val="20"/>
          <w:szCs w:val="20"/>
        </w:rPr>
        <w:t xml:space="preserve">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f</w:t>
      </w:r>
      <w:proofErr w:type="gramEnd"/>
      <w:r w:rsidRPr="00A327EC">
        <w:rPr>
          <w:sz w:val="20"/>
          <w:szCs w:val="20"/>
        </w:rPr>
        <w:t xml:space="preserve">) Rákkeltő hatás: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g</w:t>
      </w:r>
      <w:proofErr w:type="gramEnd"/>
      <w:r w:rsidRPr="00A327EC">
        <w:rPr>
          <w:sz w:val="20"/>
          <w:szCs w:val="20"/>
        </w:rPr>
        <w:t xml:space="preserve">) Reprodukciós toxicitás: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h</w:t>
      </w:r>
      <w:proofErr w:type="gramEnd"/>
      <w:r w:rsidRPr="00A327EC">
        <w:rPr>
          <w:sz w:val="20"/>
          <w:szCs w:val="20"/>
        </w:rPr>
        <w:t xml:space="preserve">) Egyetlen expozíció utáni célszervi toxicitás (STOT):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i) Ismétlődő expozíció utáni célszervi toxicitás (STOT):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j) Aspirációs veszély: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 valószínű expozíciós útra vonatkozó információ: az anyag bejuthat a szervezetbe lenyeléssel és belégzéssel. </w:t>
      </w:r>
    </w:p>
    <w:p w:rsidR="00F227C6" w:rsidRPr="004F29F0" w:rsidRDefault="00F227C6" w:rsidP="004F29F0">
      <w:pPr>
        <w:pStyle w:val="Default"/>
        <w:rPr>
          <w:sz w:val="20"/>
          <w:szCs w:val="20"/>
        </w:rPr>
      </w:pPr>
      <w:r w:rsidRPr="004F29F0">
        <w:rPr>
          <w:sz w:val="20"/>
          <w:szCs w:val="20"/>
        </w:rPr>
        <w:t xml:space="preserve">A fizikai, kémiai és toxikológiai jellegzetességekkel kapcsolatos tünetek: lásd a 4. szakaszban részletezve. </w:t>
      </w:r>
    </w:p>
    <w:p w:rsidR="00F227C6" w:rsidRPr="004F29F0" w:rsidRDefault="00F227C6" w:rsidP="004F29F0">
      <w:pPr>
        <w:pStyle w:val="Default"/>
        <w:rPr>
          <w:sz w:val="20"/>
          <w:szCs w:val="20"/>
        </w:rPr>
      </w:pPr>
      <w:r w:rsidRPr="004F29F0">
        <w:rPr>
          <w:sz w:val="20"/>
          <w:szCs w:val="20"/>
        </w:rPr>
        <w:t xml:space="preserve">A rövid és hosszú távú expozícióból származó késleltetett és azonnali hatások, valamint krónikus hatások: </w:t>
      </w:r>
    </w:p>
    <w:p w:rsidR="00A327EC" w:rsidRPr="0038671E" w:rsidRDefault="00F227C6" w:rsidP="0038671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F29F0">
        <w:rPr>
          <w:rFonts w:ascii="Times New Roman" w:hAnsi="Times New Roman" w:cs="Times New Roman"/>
          <w:sz w:val="20"/>
          <w:szCs w:val="20"/>
        </w:rPr>
        <w:t>Ismételt vagy hosszan tartó érintkezés során a termék a bőrfelület védőrétegének zsírvesztését okozhatja a bőrön, ami a nem-allergiás eredetű bőrgyull</w:t>
      </w:r>
      <w:r w:rsidR="004151A1" w:rsidRPr="004F29F0">
        <w:rPr>
          <w:rFonts w:ascii="Times New Roman" w:hAnsi="Times New Roman" w:cs="Times New Roman"/>
          <w:sz w:val="20"/>
          <w:szCs w:val="20"/>
        </w:rPr>
        <w:t xml:space="preserve">adást és a termék felszívódását </w:t>
      </w:r>
      <w:r w:rsidRPr="004F29F0">
        <w:rPr>
          <w:rFonts w:ascii="Times New Roman" w:hAnsi="Times New Roman" w:cs="Times New Roman"/>
          <w:color w:val="000000"/>
          <w:sz w:val="20"/>
          <w:szCs w:val="20"/>
        </w:rPr>
        <w:t xml:space="preserve">eredményezheti a bőrön keresztül. A szemébe fröccsenés irritációt és visszafordítható szemkárosodást okoz. </w:t>
      </w:r>
      <w:r w:rsidR="004F29F0">
        <w:rPr>
          <w:rFonts w:ascii="Times New Roman" w:hAnsi="Times New Roman" w:cs="Times New Roman"/>
          <w:sz w:val="20"/>
          <w:szCs w:val="20"/>
        </w:rPr>
        <w:br/>
      </w:r>
      <w:r w:rsidRPr="004F29F0">
        <w:rPr>
          <w:rFonts w:ascii="Times New Roman" w:hAnsi="Times New Roman" w:cs="Times New Roman"/>
          <w:color w:val="000000"/>
          <w:sz w:val="20"/>
          <w:szCs w:val="20"/>
        </w:rPr>
        <w:t>A kölcsönhatásokból eredő hatások: nem áll rendelkezésre adat.</w:t>
      </w:r>
      <w:r w:rsidR="004F29F0">
        <w:rPr>
          <w:rFonts w:ascii="Times New Roman" w:hAnsi="Times New Roman" w:cs="Times New Roman"/>
          <w:color w:val="000000"/>
          <w:sz w:val="20"/>
          <w:szCs w:val="20"/>
        </w:rPr>
        <w:br/>
        <w:t>Toxikológiai információ az anyagban lévő összetevőről</w:t>
      </w:r>
      <w:r w:rsidR="004F29F0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A327EC" w:rsidRPr="00033CE9" w:rsidRDefault="00A327EC" w:rsidP="00A327EC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12. Ökológiai információk</w:t>
      </w:r>
    </w:p>
    <w:p w:rsidR="00A327EC" w:rsidRDefault="00A327E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12.1 Toxicitás </w:t>
      </w:r>
    </w:p>
    <w:p w:rsidR="004151A1" w:rsidRPr="00A327E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>A rendelkezésre álló információk alapjá</w:t>
      </w:r>
      <w:r w:rsidR="00767256">
        <w:rPr>
          <w:rFonts w:ascii="Times New Roman" w:hAnsi="Times New Roman" w:cs="Times New Roman"/>
          <w:color w:val="000000"/>
          <w:sz w:val="20"/>
          <w:szCs w:val="20"/>
        </w:rPr>
        <w:t>n a keverék hosszú távú krónikus hatást vált ki a vízi környezetben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4151A1" w:rsidRPr="00A327E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767256">
        <w:rPr>
          <w:rFonts w:ascii="Times New Roman" w:hAnsi="Times New Roman" w:cs="Times New Roman"/>
          <w:color w:val="000000"/>
          <w:sz w:val="20"/>
          <w:szCs w:val="20"/>
          <w:u w:val="single"/>
        </w:rPr>
        <w:t>A termék környezeti veszélybesorolása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</w:p>
    <w:p w:rsidR="00A327EC" w:rsidRPr="00A327EC" w:rsidRDefault="004151A1" w:rsidP="007672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>Hosszú távú (krónikus) vízi környezeti veszély 2. kategória: H411 Mérgező a vízi élővilágra, hosszan tartó károsodást okoz.</w:t>
      </w:r>
      <w:r w:rsidR="00547804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12.2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Perzisztencia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és lebonthatóság </w:t>
      </w:r>
    </w:p>
    <w:p w:rsidR="004151A1" w:rsidRDefault="00767256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Az anyagra nem áll rendelkezésre adat.</w:t>
      </w:r>
    </w:p>
    <w:p w:rsidR="00A327EC" w:rsidRPr="00A327EC" w:rsidRDefault="00A327E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lastRenderedPageBreak/>
        <w:t xml:space="preserve">12.3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Bioakkumulációs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képesség: 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a termékre </w:t>
      </w:r>
      <w:r w:rsidR="00547804">
        <w:rPr>
          <w:rFonts w:ascii="Times New Roman" w:hAnsi="Times New Roman" w:cs="Times New Roman"/>
          <w:color w:val="000000"/>
          <w:sz w:val="20"/>
          <w:szCs w:val="20"/>
        </w:rPr>
        <w:t>további lényeges információ nem áll rendelkezésre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767256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20"/>
      </w:tblGrid>
      <w:tr w:rsidR="004151A1" w:rsidRPr="00A327EC">
        <w:trPr>
          <w:trHeight w:val="98"/>
        </w:trPr>
        <w:tc>
          <w:tcPr>
            <w:tcW w:w="9420" w:type="dxa"/>
          </w:tcPr>
          <w:p w:rsidR="00767256" w:rsidRPr="00767256" w:rsidRDefault="00767256" w:rsidP="00767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12.4</w:t>
            </w:r>
            <w:r w:rsidRPr="004151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A talajban való mobilitás: </w:t>
            </w:r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Az anyagra nem áll rendelkezésre vizsgálati adat. Vízben nem oldódik, de a vízi környezetre veszélyes, </w:t>
            </w:r>
            <w:proofErr w:type="spellStart"/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hosszútávú</w:t>
            </w:r>
            <w:proofErr w:type="spellEnd"/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káros hatást vált ki</w:t>
            </w:r>
            <w:r w:rsidRPr="007672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A terméket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tilos a felszíni vagy a talajvízbe, a csatornába kiengedni. A környezetbe jutása esetén minden lehetséges eszközzel meg kell akadályozni, hogy a talajba behatoljon.</w:t>
            </w:r>
          </w:p>
          <w:p w:rsidR="00A327EC" w:rsidRPr="00A327EC" w:rsidRDefault="00A327EC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12.5 A PBT- és a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vPvB-értékelés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eredményei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termék nem tartalmaz olyan anyagot, amely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perzisztens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bioakkumulálódó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vagy mérgező (PBT). </w:t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termék nem tartalmaz olyan anyagot, amely nagyon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perzisztens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vagy nagyon hajlamos a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bioakkumulációra</w:t>
      </w:r>
      <w:proofErr w:type="spellEnd"/>
      <w:r w:rsidRPr="004151A1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4151A1">
        <w:rPr>
          <w:rFonts w:ascii="Times New Roman" w:hAnsi="Times New Roman" w:cs="Times New Roman"/>
          <w:color w:val="000000"/>
        </w:rPr>
        <w:t>vPvB</w:t>
      </w:r>
      <w:proofErr w:type="spellEnd"/>
      <w:r w:rsidRPr="004151A1">
        <w:rPr>
          <w:rFonts w:ascii="Times New Roman" w:hAnsi="Times New Roman" w:cs="Times New Roman"/>
          <w:color w:val="000000"/>
        </w:rPr>
        <w:t xml:space="preserve">). </w:t>
      </w:r>
      <w:r w:rsidR="00767256">
        <w:rPr>
          <w:rFonts w:ascii="Times New Roman" w:hAnsi="Times New Roman" w:cs="Times New Roman"/>
          <w:color w:val="000000"/>
        </w:rPr>
        <w:br/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12.6 Egyéb káros hatások: </w:t>
      </w:r>
      <w:r w:rsidRPr="004151A1">
        <w:rPr>
          <w:rFonts w:ascii="Times New Roman" w:hAnsi="Times New Roman" w:cs="Times New Roman"/>
          <w:color w:val="000000"/>
        </w:rPr>
        <w:t xml:space="preserve">nem áll rendelkezésre további információ más káros környezeti hatásokról. </w:t>
      </w:r>
    </w:p>
    <w:p w:rsid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B3F1C" w:rsidRPr="00527A94" w:rsidRDefault="00AB3F1C" w:rsidP="00AB3F1C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13. Ártalmatlaní</w:t>
      </w: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tási szempontok</w:t>
      </w:r>
    </w:p>
    <w:p w:rsidR="00AB3F1C" w:rsidRDefault="00AB3F1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13.1 Hulladékkezelési módszerek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Felhasználatlan keverékből származó hulladék: Nem keverhető a háztartási hulladékhoz, kerülje a csatornarendszerekbe és a környezetbe történő kibocsátást. 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felhasználatlan keveréket tartalmazó hulladékot speciális vagy veszélyes hulladék gyűjtőhelyre kell szállítani. A hulladék keletkezését el kell kerülni vagy minimálisra kell csökkenteni, ahol csak lehetséges. A csomagolási hulladék újrahasznosíthatóságáról kell gondoskodni. Az égetést vagy hulladéklerakást csak akkor kell figyelembe venni, ha az újrafeldolgozás nem lehetséges. A helyi hatósági előírások figyelembevételével kell az ártalmatlanítást elvégeztetni engedéllyel rendelkező hulladékgazdálkodó céggel. Csatornába nem üríthető. Lehetséges ártalmatlanítási mód: égetés.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Szennyezett csomagolás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: Az üres tartályokat újrahasznosítás vagy hulladék kezelés céljából jóváhagyott hulladék kezelő telepre kell vinni.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hulladék kódokat a felhasználónak kell megállapítania a felhasználás alapján. Besorolási javaslat: </w:t>
      </w:r>
    </w:p>
    <w:p w:rsidR="0038671E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Hulladékkulcs (termék) 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EWC-kód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07 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07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04* (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egyéb szerves oldószer, mosófolyadék és anyalúg)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55"/>
        <w:gridCol w:w="8639"/>
      </w:tblGrid>
      <w:tr w:rsidR="0038671E" w:rsidTr="0068071F">
        <w:tc>
          <w:tcPr>
            <w:tcW w:w="10194" w:type="dxa"/>
            <w:gridSpan w:val="2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Európai Hulladék Katalógus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07 00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SZERVES KÉMIAI FOLYAMATOKBÓL SZÁRMAZÓ HULLADÉK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07 01 00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szerves anyagok előállításából, kiszereléséből, forgalmazásából és felhasználásából származó hulladék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07 01 99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közelebbről meg nem határozott hulladék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HP 3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Tűzveszélyes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HP 4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Irritáló – bőrirritáció és szemkárosodás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HP 5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Célszervi toxicitás (STOT) / aspirációs toxicitás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HP 6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Akut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toxiciátás</w:t>
            </w:r>
            <w:proofErr w:type="spellEnd"/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HP 13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Érzékenységet okozó</w:t>
            </w:r>
          </w:p>
        </w:tc>
      </w:tr>
      <w:tr w:rsidR="0038671E" w:rsidTr="0038671E">
        <w:tc>
          <w:tcPr>
            <w:tcW w:w="1555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HP 14 </w:t>
            </w:r>
          </w:p>
        </w:tc>
        <w:tc>
          <w:tcPr>
            <w:tcW w:w="8639" w:type="dxa"/>
          </w:tcPr>
          <w:p w:rsidR="0038671E" w:rsidRDefault="0038671E" w:rsidP="0041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ökotoxikus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Hulladék kulcs (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EWC-kód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) csomagolás: 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15 01 10* (veszélyes anyagokat maradékként tartalmazó vagy azokkal szennyezett csomagolási hulladék) </w:t>
      </w:r>
    </w:p>
    <w:p w:rsidR="00767256" w:rsidRPr="00E775D4" w:rsidRDefault="004151A1" w:rsidP="00E775D4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AB3F1C">
        <w:rPr>
          <w:rFonts w:ascii="Times New Roman" w:hAnsi="Times New Roman"/>
          <w:color w:val="000000"/>
          <w:sz w:val="20"/>
        </w:rPr>
        <w:t>* (veszélyes hulladék)</w:t>
      </w:r>
      <w:r w:rsidR="00E775D4">
        <w:rPr>
          <w:rFonts w:ascii="Times New Roman" w:hAnsi="Times New Roman"/>
          <w:color w:val="000000"/>
          <w:sz w:val="20"/>
        </w:rPr>
        <w:br/>
      </w:r>
      <w:r w:rsidR="00E775D4">
        <w:rPr>
          <w:rFonts w:ascii="Times New Roman" w:hAnsi="Times New Roman"/>
          <w:color w:val="000000"/>
          <w:sz w:val="20"/>
        </w:rPr>
        <w:br/>
      </w:r>
      <w:r w:rsidR="00E775D4"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14. Sz</w:t>
      </w:r>
      <w:r w:rsidR="00E775D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állításra vonatkozó információk</w:t>
      </w:r>
      <w:r w:rsidR="0024566A">
        <w:rPr>
          <w:rFonts w:ascii="Times New Roman" w:hAnsi="Times New Roman"/>
          <w:color w:val="000000"/>
          <w:sz w:val="20"/>
        </w:rP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767256" w:rsidTr="00767256">
        <w:tc>
          <w:tcPr>
            <w:tcW w:w="2548" w:type="dxa"/>
          </w:tcPr>
          <w:p w:rsidR="00767256" w:rsidRDefault="00767256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ADR/RID (közúti, vasúti)</w:t>
            </w:r>
          </w:p>
        </w:tc>
        <w:tc>
          <w:tcPr>
            <w:tcW w:w="2549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AND/IMDG (belvízi, tengeri)</w:t>
            </w:r>
          </w:p>
        </w:tc>
        <w:tc>
          <w:tcPr>
            <w:tcW w:w="2549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ICAO/IATA (légi)</w:t>
            </w:r>
          </w:p>
        </w:tc>
      </w:tr>
      <w:tr w:rsidR="0038671E" w:rsidTr="00767256">
        <w:tc>
          <w:tcPr>
            <w:tcW w:w="2548" w:type="dxa"/>
          </w:tcPr>
          <w:p w:rsidR="0038671E" w:rsidRDefault="0038671E" w:rsidP="003867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14.1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UN-szám</w:t>
            </w:r>
            <w:proofErr w:type="spellEnd"/>
          </w:p>
        </w:tc>
        <w:tc>
          <w:tcPr>
            <w:tcW w:w="2548" w:type="dxa"/>
          </w:tcPr>
          <w:p w:rsidR="0038671E" w:rsidRDefault="0038671E" w:rsidP="003867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2549" w:type="dxa"/>
          </w:tcPr>
          <w:p w:rsidR="0038671E" w:rsidRDefault="0038671E" w:rsidP="0038671E">
            <w:pPr>
              <w:jc w:val="center"/>
            </w:pPr>
            <w:r w:rsidRPr="00DC1D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2549" w:type="dxa"/>
          </w:tcPr>
          <w:p w:rsidR="0038671E" w:rsidRDefault="0038671E" w:rsidP="0038671E">
            <w:pPr>
              <w:jc w:val="center"/>
            </w:pPr>
            <w:r w:rsidRPr="00DC1D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1169</w:t>
            </w:r>
          </w:p>
        </w:tc>
      </w:tr>
      <w:tr w:rsidR="00767256" w:rsidTr="00767256">
        <w:tc>
          <w:tcPr>
            <w:tcW w:w="2548" w:type="dxa"/>
          </w:tcPr>
          <w:p w:rsidR="00767256" w:rsidRDefault="008E3542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14.2 ENSZ szerinti megfelelő szállítási megnevezés</w:t>
            </w:r>
          </w:p>
        </w:tc>
        <w:tc>
          <w:tcPr>
            <w:tcW w:w="2548" w:type="dxa"/>
          </w:tcPr>
          <w:p w:rsidR="00767256" w:rsidRDefault="00E775D4" w:rsidP="003867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2549" w:type="dxa"/>
          </w:tcPr>
          <w:p w:rsidR="00767256" w:rsidRDefault="00E775D4" w:rsidP="003867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2549" w:type="dxa"/>
          </w:tcPr>
          <w:p w:rsidR="00767256" w:rsidRDefault="00E775D4" w:rsidP="003867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14.3 Szállítási veszélyességi osztály</w:t>
            </w:r>
          </w:p>
        </w:tc>
        <w:tc>
          <w:tcPr>
            <w:tcW w:w="2548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14.4 Csomagolási csoport</w:t>
            </w:r>
          </w:p>
        </w:tc>
        <w:tc>
          <w:tcPr>
            <w:tcW w:w="2548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14.5 Környezeti veszély </w:t>
            </w:r>
          </w:p>
        </w:tc>
        <w:tc>
          <w:tcPr>
            <w:tcW w:w="2548" w:type="dxa"/>
          </w:tcPr>
          <w:p w:rsidR="00767256" w:rsidRDefault="0038671E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49" w:type="dxa"/>
          </w:tcPr>
          <w:p w:rsidR="00767256" w:rsidRDefault="0038671E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igen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14.6 A felhasználót érintő különleges óvintézkedések</w:t>
            </w:r>
          </w:p>
        </w:tc>
        <w:tc>
          <w:tcPr>
            <w:tcW w:w="2548" w:type="dxa"/>
          </w:tcPr>
          <w:p w:rsidR="00767256" w:rsidRDefault="0038671E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veszélyt jelző szám 30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LQ=5L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Engedm.menny</w:t>
            </w:r>
            <w:proofErr w:type="spellEnd"/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 E1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Alagút kód: 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D/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E) </w:t>
            </w:r>
          </w:p>
        </w:tc>
        <w:tc>
          <w:tcPr>
            <w:tcW w:w="2549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LQ=5L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Engedm.menny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 E1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="0038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Vészhelyzeti ütemterv: F-E, S-D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549" w:type="dxa"/>
          </w:tcPr>
          <w:p w:rsidR="00E775D4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775D4" w:rsidTr="00E775D4">
        <w:trPr>
          <w:trHeight w:val="301"/>
        </w:trPr>
        <w:tc>
          <w:tcPr>
            <w:tcW w:w="2548" w:type="dxa"/>
          </w:tcPr>
          <w:p w:rsidR="00E775D4" w:rsidRDefault="00E775D4" w:rsidP="00E775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14.7 MARPOL 73/78 II. melléklete és az IBC kódex szerinti ömlesztett szállítás</w:t>
            </w:r>
          </w:p>
        </w:tc>
        <w:tc>
          <w:tcPr>
            <w:tcW w:w="7646" w:type="dxa"/>
            <w:gridSpan w:val="3"/>
          </w:tcPr>
          <w:p w:rsidR="00E775D4" w:rsidRDefault="00E775D4" w:rsidP="00E77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nem szállítható csak csomagolt formában.</w:t>
            </w:r>
          </w:p>
        </w:tc>
      </w:tr>
      <w:tr w:rsidR="00E775D4" w:rsidTr="00C963F1">
        <w:tc>
          <w:tcPr>
            <w:tcW w:w="2548" w:type="dxa"/>
          </w:tcPr>
          <w:p w:rsidR="00E775D4" w:rsidRDefault="00E775D4" w:rsidP="00E775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UN-Modell</w:t>
            </w:r>
            <w:proofErr w:type="spellEnd"/>
          </w:p>
        </w:tc>
        <w:tc>
          <w:tcPr>
            <w:tcW w:w="7646" w:type="dxa"/>
            <w:gridSpan w:val="3"/>
          </w:tcPr>
          <w:p w:rsidR="00E775D4" w:rsidRDefault="0038671E" w:rsidP="003867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 1169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KÖRNYEZETRE VESZÉLYES FOLYÉKONY ANYAG, M.N</w:t>
            </w:r>
            <w:proofErr w:type="gramStart"/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:rsidR="00AB3F1C" w:rsidRDefault="00AB3F1C" w:rsidP="00767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67256" w:rsidRDefault="00767256" w:rsidP="00767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AB3F1C" w:rsidRDefault="00AB3F1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15. Szabályozással kapcsolatos információ</w:t>
      </w:r>
      <w:r w:rsidRPr="004151A1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15.1. Az adott anyaggal vagy keverékkel kapcsolatos biztonsági, egészségügyi és környezetvédelmi előírások/jogszabályok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2000. évi XXV. törvény a kémiai biztonságról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44/2000. (XII. 27.) EüM rendelet a veszélyes anyagokkal és veszélyes készítményekkel kapcsolatos egyes eljárások, ill. tevékenységek részletes szabályairól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>1907/2006/</w:t>
      </w:r>
      <w:proofErr w:type="gram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EK Európai Parlament es a Tanács rendelete a vegyi anyagok regisztrálásáról, értékeléséről, engedélyezéséről és korlátozásáról (REACH), az Európai Vegyianyag-ügynökség létrehozásáról, az 1999/45/EK irányelv módosításáról, valamint a 793/93/EGK tanácsi rendelet, az 1488/94/EK bizottsági rendelet, a 76/769/EGK tanácsi irányelv, a 91/155/EGK, a 93/67/EGK, a 93/105/EK és a 2000/21/EK bizottsági irányelv hatályon kívül helyezéséről</w:t>
      </w:r>
      <w:proofErr w:type="gram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AZ EURÓPAI PARLAMENT ÉS A TANÁCS 1272/2008/EK RENDELETE (2008. december 16.) az anyagok és keverékek osztályozásáról, címkézéséről és csomagolásáról, a 67/548/EGK és az 1999/45/EK irányelv módosításáról és hatályon kívül helyezéséről, valamint az 1907/2006/EK rendelet módosításáról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25/2000. (IX. 30.)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EüM-SZCSM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együttes rendelet a munkahelyek kémiai biztonságáról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72/2013. (VIII. 27.) VM rendelet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rendelet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a hulladékok jegyzékéről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1993. évi XCIII. Törvény a munkavédelemről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54/2014. (XII. 5.) BM rendelet az Országos Tűzvédelmi Szabályzatról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2015. évi LXXXIX. törvény a Veszélyes Áruk Nemzetközi Közúti Szállításáról szóló Európai Megállapodás „A” és „B” Melléklete kihirdetéséről, valamint a belföldi alkalmazásának egyes kérdéseiről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2013. évi CIX. törvény a Nemzetközi Vasúti Fuvarozási Egyezmény (COTIF) módosításáról Vilniusban elfogadott, 1999. június 3-án kelt Jegyzőkönyv C Függeléke Mellékletének kihirdetéséről, valamint a belföldi alkalmazásának egyes kérdéseiről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2013. évi CXI. törvény Genfben, 2000. május 26. napján kelt, a Veszélyes Áruk Nemzetközi Belvízi Szállításáról szóló Európai Megállapodáshoz (ADN) csatolt Szabályzat kihirdetéséről és belföldi alkalmazásáról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Egyéb szabályozások: </w:t>
      </w:r>
    </w:p>
    <w:tbl>
      <w:tblPr>
        <w:tblW w:w="935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298"/>
      </w:tblGrid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219/2011. (X. 20.) Kormányrendelet a veszélyes anyagokkal kapcsolatos súlyos balesetek elleni védekezésről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besorolást lásd a7. szakaszban.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2009. szeptember 16-i 1005/2009/EK rendelete az ózonréteget lebontó anyagokról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353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2004. április 29-i 850/2004/EK rendelete a környezetben tartósan megmaradó szerves szennyező anyagokról és a 79/117/EGK irányelv módosításáról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226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2012. július 4-i 649/2012/EU rendelete a veszélyes vegyi anyagok kiviteléről és behozataláról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100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CMR összetevők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Engedélyköteles vagy SVHC anyag 1907/2006 EK rendelet XIV. melléklete alapján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  <w:tcBorders>
              <w:left w:val="nil"/>
              <w:bottom w:val="nil"/>
            </w:tcBorders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Korlátozottan felhasználható anyagot 1907/2006 EK rendelet XVII. melléklete alapján </w:t>
            </w:r>
          </w:p>
        </w:tc>
        <w:tc>
          <w:tcPr>
            <w:tcW w:w="2298" w:type="dxa"/>
            <w:tcBorders>
              <w:bottom w:val="nil"/>
              <w:right w:val="nil"/>
            </w:tcBorders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</w:tbl>
    <w:p w:rsidR="0024566A" w:rsidRPr="0024566A" w:rsidRDefault="0024566A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4566A">
        <w:rPr>
          <w:rFonts w:ascii="Times New Roman" w:hAnsi="Times New Roman" w:cs="Times New Roman"/>
          <w:bCs/>
          <w:sz w:val="20"/>
          <w:szCs w:val="20"/>
        </w:rPr>
        <w:t>Küszöbértékek (tonna): Alsó küszöbérték 200 t</w:t>
      </w:r>
    </w:p>
    <w:p w:rsidR="004151A1" w:rsidRPr="0024566A" w:rsidRDefault="0024566A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4566A">
        <w:rPr>
          <w:rFonts w:ascii="Times New Roman" w:hAnsi="Times New Roman" w:cs="Times New Roman"/>
          <w:bCs/>
          <w:sz w:val="20"/>
          <w:szCs w:val="20"/>
        </w:rPr>
        <w:t>Küszöbértékek (tonna): Felső küszöbérték 500 t</w:t>
      </w:r>
      <w:r>
        <w:rPr>
          <w:rFonts w:ascii="Times New Roman" w:hAnsi="Times New Roman" w:cs="Times New Roman"/>
          <w:bCs/>
          <w:sz w:val="20"/>
          <w:szCs w:val="20"/>
        </w:rPr>
        <w:br/>
      </w:r>
    </w:p>
    <w:p w:rsidR="004151A1" w:rsidRPr="00850FDD" w:rsidRDefault="004151A1" w:rsidP="00F227C6">
      <w:pPr>
        <w:rPr>
          <w:sz w:val="20"/>
          <w:szCs w:val="20"/>
        </w:rPr>
      </w:pPr>
      <w:r w:rsidRPr="00850FDD">
        <w:rPr>
          <w:b/>
          <w:bCs/>
        </w:rPr>
        <w:t>15.2 Kémiai biztonsági értékelés:</w:t>
      </w:r>
      <w:r w:rsidRPr="00850FDD">
        <w:rPr>
          <w:b/>
          <w:bCs/>
          <w:sz w:val="20"/>
          <w:szCs w:val="20"/>
        </w:rPr>
        <w:t xml:space="preserve"> </w:t>
      </w:r>
      <w:r w:rsidRPr="00850FDD">
        <w:rPr>
          <w:sz w:val="20"/>
          <w:szCs w:val="20"/>
        </w:rPr>
        <w:t>a keverékre kémiai biztonsági jelentés nem készült.</w:t>
      </w:r>
    </w:p>
    <w:p w:rsidR="00517A49" w:rsidRPr="00527A94" w:rsidRDefault="00517A49" w:rsidP="00517A49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16. Egyéb információk</w:t>
      </w:r>
    </w:p>
    <w:p w:rsidR="00517A49" w:rsidRDefault="00517A49" w:rsidP="004151A1">
      <w:pPr>
        <w:pStyle w:val="Default"/>
        <w:rPr>
          <w:b/>
          <w:bCs/>
          <w:sz w:val="22"/>
          <w:szCs w:val="22"/>
        </w:rPr>
      </w:pPr>
    </w:p>
    <w:p w:rsidR="004151A1" w:rsidRPr="0024566A" w:rsidRDefault="004151A1" w:rsidP="004151A1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lastRenderedPageBreak/>
        <w:t xml:space="preserve">A 3. szakaszban található veszélyek és H-mondatok teljes szövege </w:t>
      </w:r>
      <w:r w:rsidR="0062632D">
        <w:rPr>
          <w:b/>
          <w:bCs/>
          <w:sz w:val="22"/>
          <w:szCs w:val="22"/>
        </w:rPr>
        <w:br/>
      </w:r>
      <w:r w:rsidR="0062632D">
        <w:rPr>
          <w:b/>
          <w:bCs/>
          <w:sz w:val="22"/>
          <w:szCs w:val="22"/>
        </w:rPr>
        <w:br/>
      </w:r>
      <w:r w:rsidRPr="0024566A">
        <w:rPr>
          <w:b/>
          <w:bCs/>
          <w:sz w:val="20"/>
          <w:szCs w:val="20"/>
        </w:rPr>
        <w:t xml:space="preserve">Felhasználási korlátozás: </w:t>
      </w:r>
      <w:r w:rsidRPr="0024566A">
        <w:rPr>
          <w:sz w:val="20"/>
          <w:szCs w:val="20"/>
        </w:rPr>
        <w:t xml:space="preserve">A keverék kizárólag a megjelölt rendeltetési célra és az előírt módon használható. </w:t>
      </w:r>
    </w:p>
    <w:p w:rsidR="00517A49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Javasolt képzések, amelyek az emberi egészség és a környezet védelmének biztosítására: </w:t>
      </w:r>
      <w:r w:rsidRPr="0024566A">
        <w:rPr>
          <w:sz w:val="20"/>
          <w:szCs w:val="20"/>
        </w:rPr>
        <w:t xml:space="preserve">A foglalkozás-egészségügyi orvosi előírásokat be kell tartani. A munkavállalókat ki kell oktatni a keverékkel kapcsolatos valamennyi lehetséges hatásról, a biztonságos kezelési módszerekről, az előírt személyi védőfelszerelésekről, az </w:t>
      </w:r>
      <w:proofErr w:type="spellStart"/>
      <w:r w:rsidRPr="0024566A">
        <w:rPr>
          <w:sz w:val="20"/>
          <w:szCs w:val="20"/>
        </w:rPr>
        <w:t>elsősegélynyújtási</w:t>
      </w:r>
      <w:proofErr w:type="spellEnd"/>
      <w:r w:rsidRPr="0024566A">
        <w:rPr>
          <w:sz w:val="20"/>
          <w:szCs w:val="20"/>
        </w:rPr>
        <w:t xml:space="preserve"> intézkedésekről és a balesetekben vagy vészhelyzetekben történő teendőkről. </w:t>
      </w:r>
    </w:p>
    <w:p w:rsidR="004151A1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A biztonsági adatlapot valamennyi foglalkozás körében felhasználó vagy kezelő személy számára elérhetővé kell tenni. </w:t>
      </w:r>
    </w:p>
    <w:p w:rsidR="004151A1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A biztonsági adatlapban alkalmazott rövidítések és betűszók magyarázata </w:t>
      </w:r>
    </w:p>
    <w:p w:rsidR="0024566A" w:rsidRPr="00EB0B38" w:rsidRDefault="0024566A" w:rsidP="0024566A">
      <w:pPr>
        <w:pStyle w:val="Default"/>
        <w:rPr>
          <w:rFonts w:asciiTheme="minorHAnsi" w:hAnsiTheme="minorHAnsi" w:cstheme="minorBidi"/>
          <w:b/>
          <w:color w:val="auto"/>
          <w:sz w:val="20"/>
          <w:szCs w:val="20"/>
        </w:rPr>
      </w:pPr>
      <w:r w:rsidRPr="00EB0B38">
        <w:rPr>
          <w:rFonts w:asciiTheme="minorHAnsi" w:hAnsiTheme="minorHAnsi" w:cstheme="minorBidi"/>
          <w:b/>
          <w:color w:val="auto"/>
          <w:sz w:val="20"/>
          <w:szCs w:val="20"/>
        </w:rPr>
        <w:t>Rövidítések és mozaikszavak: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ADR: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Accord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européen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sur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le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des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marchandises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dangereuses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Route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(European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Agreement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concering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International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Carriage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Road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>)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Veszélyes Áruk Nemzetközi Közúti Szállításáról szóló Európai Megállapodás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br/>
        <w:t xml:space="preserve">RID: Réglement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international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concernant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le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des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marchandises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dangereuses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par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chemin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de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fer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(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Fegulations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Concerming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International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by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proofErr w:type="gramStart"/>
      <w:r w:rsidR="00096B99">
        <w:rPr>
          <w:rFonts w:asciiTheme="minorHAnsi" w:hAnsiTheme="minorHAnsi" w:cstheme="minorBidi"/>
          <w:color w:val="auto"/>
          <w:sz w:val="20"/>
          <w:szCs w:val="20"/>
        </w:rPr>
        <w:t>Rail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>( /</w:t>
      </w:r>
      <w:proofErr w:type="gram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Veszélyes Áruk Nemzetközi Vasúti Szállításáról szóló Európai Megállapodás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IMDG: International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Maritime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Code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for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Veszélyes Áruk Nemzetközi Tengeri Szállításáról szóló Európai Megállapodás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IATA: International Air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Association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/Nemzetközi Légi Szállítási Szervezet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GHS: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Globally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Harmonised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System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Classification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Labelling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Chemicals</w:t>
      </w:r>
      <w:proofErr w:type="spellEnd"/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EIENCS: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Eurpean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Inventory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Existing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Commercial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Substances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Létező Kereskedelmi Vegyi Anyagok Európai Jegyzéke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ELINCS: European List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Notified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Substances</w:t>
      </w:r>
      <w:proofErr w:type="spellEnd"/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CAS: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Abstracts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Service (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division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American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Society)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Vegyi anyagok azonosító száma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LC50: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Lethal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concentration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, 50 percent 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br/>
      </w: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LD50: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Lethal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dose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>, 50 percent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PBT: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Persistent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,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Bioaccumulative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Toxic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perzisztens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,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bioakkumulatív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és mérgező</w:t>
      </w:r>
    </w:p>
    <w:p w:rsidR="0062632D" w:rsidRPr="0024566A" w:rsidRDefault="0024566A" w:rsidP="0062632D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vPvB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very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Persistent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very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Bioaccumulative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nagyon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perzisztens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és nagyon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bioakkumulatív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br/>
        <w:t>EWC kód: Európai Hulladék Katalógus</w:t>
      </w:r>
      <w:r w:rsidR="0038671E">
        <w:rPr>
          <w:rFonts w:asciiTheme="minorHAnsi" w:hAnsiTheme="minorHAnsi" w:cstheme="minorBidi"/>
          <w:color w:val="auto"/>
          <w:sz w:val="20"/>
          <w:szCs w:val="20"/>
        </w:rPr>
        <w:br/>
      </w:r>
      <w:proofErr w:type="spellStart"/>
      <w:r w:rsidR="0038671E" w:rsidRPr="00517A49">
        <w:rPr>
          <w:sz w:val="20"/>
          <w:szCs w:val="20"/>
        </w:rPr>
        <w:t>Flam</w:t>
      </w:r>
      <w:proofErr w:type="spellEnd"/>
      <w:r w:rsidR="0038671E" w:rsidRPr="00517A49">
        <w:rPr>
          <w:sz w:val="20"/>
          <w:szCs w:val="20"/>
        </w:rPr>
        <w:t xml:space="preserve">. </w:t>
      </w:r>
      <w:proofErr w:type="spellStart"/>
      <w:r w:rsidR="0038671E" w:rsidRPr="00517A49">
        <w:rPr>
          <w:sz w:val="20"/>
          <w:szCs w:val="20"/>
        </w:rPr>
        <w:t>Liq</w:t>
      </w:r>
      <w:proofErr w:type="spellEnd"/>
      <w:r w:rsidR="0038671E" w:rsidRPr="00517A49">
        <w:rPr>
          <w:sz w:val="20"/>
          <w:szCs w:val="20"/>
        </w:rPr>
        <w:t xml:space="preserve">. 3. Tűzveszélyes folyadék és gőz </w:t>
      </w:r>
      <w:r w:rsidR="0062632D">
        <w:rPr>
          <w:sz w:val="20"/>
          <w:szCs w:val="20"/>
        </w:rPr>
        <w:br/>
      </w:r>
      <w:proofErr w:type="spellStart"/>
      <w:r w:rsidR="0062632D">
        <w:rPr>
          <w:sz w:val="20"/>
          <w:szCs w:val="20"/>
        </w:rPr>
        <w:t>Acute</w:t>
      </w:r>
      <w:proofErr w:type="spellEnd"/>
      <w:r w:rsidR="0062632D">
        <w:rPr>
          <w:sz w:val="20"/>
          <w:szCs w:val="20"/>
        </w:rPr>
        <w:t xml:space="preserve"> </w:t>
      </w:r>
      <w:proofErr w:type="spellStart"/>
      <w:r w:rsidR="0062632D">
        <w:rPr>
          <w:sz w:val="20"/>
          <w:szCs w:val="20"/>
        </w:rPr>
        <w:t>Tox</w:t>
      </w:r>
      <w:proofErr w:type="spellEnd"/>
      <w:r w:rsidR="0062632D">
        <w:rPr>
          <w:sz w:val="20"/>
          <w:szCs w:val="20"/>
        </w:rPr>
        <w:t xml:space="preserve"> 4. Akut toxicitás – 4. kategória</w:t>
      </w:r>
      <w:r w:rsidR="0062632D">
        <w:rPr>
          <w:sz w:val="20"/>
          <w:szCs w:val="20"/>
        </w:rPr>
        <w:br/>
      </w:r>
      <w:proofErr w:type="spellStart"/>
      <w:r w:rsidR="0062632D" w:rsidRPr="00517A49">
        <w:rPr>
          <w:sz w:val="20"/>
          <w:szCs w:val="20"/>
        </w:rPr>
        <w:t>Skin</w:t>
      </w:r>
      <w:proofErr w:type="spellEnd"/>
      <w:r w:rsidR="0062632D" w:rsidRPr="00517A49">
        <w:rPr>
          <w:sz w:val="20"/>
          <w:szCs w:val="20"/>
        </w:rPr>
        <w:t xml:space="preserve"> </w:t>
      </w:r>
      <w:proofErr w:type="spellStart"/>
      <w:r w:rsidR="0062632D" w:rsidRPr="00517A49">
        <w:rPr>
          <w:sz w:val="20"/>
          <w:szCs w:val="20"/>
        </w:rPr>
        <w:t>Irrit</w:t>
      </w:r>
      <w:proofErr w:type="spellEnd"/>
      <w:r w:rsidR="0062632D" w:rsidRPr="00517A49">
        <w:rPr>
          <w:sz w:val="20"/>
          <w:szCs w:val="20"/>
        </w:rPr>
        <w:t xml:space="preserve">. 2. Bőrmarás/bőrirritáció 2. kategória </w:t>
      </w:r>
      <w:r w:rsidR="0062632D">
        <w:rPr>
          <w:sz w:val="20"/>
          <w:szCs w:val="20"/>
        </w:rPr>
        <w:br/>
      </w:r>
      <w:proofErr w:type="spellStart"/>
      <w:r w:rsidR="0062632D">
        <w:rPr>
          <w:sz w:val="20"/>
          <w:szCs w:val="20"/>
        </w:rPr>
        <w:t>Eye</w:t>
      </w:r>
      <w:proofErr w:type="spellEnd"/>
      <w:r w:rsidR="0062632D">
        <w:rPr>
          <w:sz w:val="20"/>
          <w:szCs w:val="20"/>
        </w:rPr>
        <w:t xml:space="preserve"> </w:t>
      </w:r>
      <w:proofErr w:type="spellStart"/>
      <w:r w:rsidR="0062632D">
        <w:rPr>
          <w:sz w:val="20"/>
          <w:szCs w:val="20"/>
        </w:rPr>
        <w:t>Irrit</w:t>
      </w:r>
      <w:proofErr w:type="spellEnd"/>
      <w:r w:rsidR="0062632D">
        <w:rPr>
          <w:sz w:val="20"/>
          <w:szCs w:val="20"/>
        </w:rPr>
        <w:t>. 2. Súlyos szemkárosodás / szemirritáció – 2. kategória</w:t>
      </w:r>
      <w:r w:rsidR="0062632D">
        <w:rPr>
          <w:sz w:val="20"/>
          <w:szCs w:val="20"/>
        </w:rPr>
        <w:br/>
      </w:r>
      <w:proofErr w:type="spellStart"/>
      <w:r w:rsidR="0062632D" w:rsidRPr="0024566A">
        <w:rPr>
          <w:rFonts w:asciiTheme="minorHAnsi" w:hAnsiTheme="minorHAnsi" w:cstheme="minorBidi"/>
          <w:color w:val="auto"/>
          <w:sz w:val="20"/>
          <w:szCs w:val="20"/>
        </w:rPr>
        <w:t>Skin</w:t>
      </w:r>
      <w:proofErr w:type="spellEnd"/>
      <w:r w:rsidR="0062632D"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62632D" w:rsidRPr="0024566A">
        <w:rPr>
          <w:rFonts w:asciiTheme="minorHAnsi" w:hAnsiTheme="minorHAnsi" w:cstheme="minorBidi"/>
          <w:color w:val="auto"/>
          <w:sz w:val="20"/>
          <w:szCs w:val="20"/>
        </w:rPr>
        <w:t>Sens</w:t>
      </w:r>
      <w:proofErr w:type="spellEnd"/>
      <w:r w:rsidR="0062632D"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. 1: </w:t>
      </w:r>
      <w:proofErr w:type="spellStart"/>
      <w:r w:rsidR="0062632D" w:rsidRPr="0024566A">
        <w:rPr>
          <w:rFonts w:asciiTheme="minorHAnsi" w:hAnsiTheme="minorHAnsi" w:cstheme="minorBidi"/>
          <w:color w:val="auto"/>
          <w:sz w:val="20"/>
          <w:szCs w:val="20"/>
        </w:rPr>
        <w:t>Bőrszenzibilizáció</w:t>
      </w:r>
      <w:proofErr w:type="spellEnd"/>
      <w:r w:rsidR="0062632D"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– 1. kategória</w:t>
      </w:r>
    </w:p>
    <w:p w:rsidR="0062632D" w:rsidRPr="0024566A" w:rsidRDefault="0062632D" w:rsidP="0062632D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Skin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Sens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. 1A: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Bőrszenzibilizáció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– 1A. kategória</w:t>
      </w:r>
    </w:p>
    <w:p w:rsidR="0062632D" w:rsidRPr="0024566A" w:rsidRDefault="0062632D" w:rsidP="0062632D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>STOT SE 3: Célszervi toxicitás (egyszeri expozíció) – 3. kategória</w:t>
      </w:r>
    </w:p>
    <w:p w:rsidR="0062632D" w:rsidRPr="0024566A" w:rsidRDefault="0062632D" w:rsidP="0062632D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Asp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.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Tox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>. 1: Aspirációs veszély – 1. kategória</w:t>
      </w:r>
    </w:p>
    <w:p w:rsidR="0062632D" w:rsidRPr="0024566A" w:rsidRDefault="0062632D" w:rsidP="0062632D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Aquatic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Acute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1: A vízi környezetre veszélyes – akut vízi toxicitási veszély – 1. kategória</w:t>
      </w:r>
    </w:p>
    <w:p w:rsidR="0062632D" w:rsidRPr="0024566A" w:rsidRDefault="0062632D" w:rsidP="0062632D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Aquatic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Chronic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1: A vízi környezetre veszélyes – hosszú távú vízi toxicitási veszély – 1. kategória</w:t>
      </w:r>
    </w:p>
    <w:p w:rsidR="0024566A" w:rsidRPr="0024566A" w:rsidRDefault="0062632D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Aquatic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Chronic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2: A vízi környezetre veszélyes – hosszú távú vízi toxicitási veszély – 2. kategória</w:t>
      </w:r>
    </w:p>
    <w:p w:rsid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>Valamennyi komponense az ember étkezéséhez tartozó anyag, és valamennyi komponense a természetben le is bomlik.</w:t>
      </w:r>
    </w:p>
    <w:p w:rsidR="004151A1" w:rsidRDefault="0024566A" w:rsidP="0024566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4151A1">
        <w:rPr>
          <w:b/>
          <w:bCs/>
          <w:sz w:val="22"/>
          <w:szCs w:val="22"/>
        </w:rPr>
        <w:t xml:space="preserve">További információ </w:t>
      </w:r>
    </w:p>
    <w:p w:rsidR="00517A49" w:rsidRPr="0064027D" w:rsidRDefault="00517A49" w:rsidP="00517A49">
      <w:pPr>
        <w:pStyle w:val="Szvegtrzs2"/>
        <w:spacing w:line="240" w:lineRule="auto"/>
        <w:rPr>
          <w:sz w:val="20"/>
        </w:rPr>
      </w:pPr>
      <w:r w:rsidRPr="00BE247D">
        <w:rPr>
          <w:sz w:val="20"/>
        </w:rPr>
        <w:t>Az 1907/2006 sz. EC szabályozás értelm</w:t>
      </w:r>
      <w:r w:rsidR="00344386">
        <w:rPr>
          <w:sz w:val="20"/>
        </w:rPr>
        <w:t>ében a jelen biztonsági adatlapban</w:t>
      </w:r>
      <w:r>
        <w:rPr>
          <w:sz w:val="20"/>
        </w:rPr>
        <w:t xml:space="preserve"> található infor</w:t>
      </w:r>
      <w:r w:rsidR="00344386">
        <w:rPr>
          <w:sz w:val="20"/>
        </w:rPr>
        <w:t>mációk az anyagoknak a dokumentum</w:t>
      </w:r>
      <w:r w:rsidRPr="00BE247D">
        <w:rPr>
          <w:sz w:val="20"/>
        </w:rPr>
        <w:t xml:space="preserve"> kiadásának időpontjában isme</w:t>
      </w:r>
      <w:r>
        <w:rPr>
          <w:sz w:val="20"/>
        </w:rPr>
        <w:t xml:space="preserve">rt tulajdonságain alapulnak. A </w:t>
      </w:r>
      <w:r w:rsidRPr="00BE247D">
        <w:rPr>
          <w:sz w:val="20"/>
        </w:rPr>
        <w:t>biztonsági adatokat tartalmazó dokumentum célja az anyagok, valamint a csomagol</w:t>
      </w:r>
      <w:r>
        <w:rPr>
          <w:sz w:val="20"/>
        </w:rPr>
        <w:t>ás, a tárolás és a munkahelyen t</w:t>
      </w:r>
      <w:r w:rsidRPr="00BE247D">
        <w:rPr>
          <w:sz w:val="20"/>
        </w:rPr>
        <w:t>örténő alkalmazás körülményeinek egészségügyi és biztonsági szempont</w:t>
      </w:r>
      <w:r>
        <w:rPr>
          <w:sz w:val="20"/>
        </w:rPr>
        <w:t xml:space="preserve">ú értékelése. A dokumentum nem </w:t>
      </w:r>
      <w:r w:rsidRPr="00BE247D">
        <w:rPr>
          <w:sz w:val="20"/>
        </w:rPr>
        <w:t>minőségbiztosítás céljából készült. Az érvényben lévő előírások és rendelkezések betartása a fe</w:t>
      </w:r>
      <w:r>
        <w:rPr>
          <w:sz w:val="20"/>
        </w:rPr>
        <w:t xml:space="preserve">lhasználó kötelessége, </w:t>
      </w:r>
      <w:r w:rsidR="00344386">
        <w:rPr>
          <w:sz w:val="20"/>
        </w:rPr>
        <w:t xml:space="preserve">a </w:t>
      </w:r>
      <w:proofErr w:type="spellStart"/>
      <w:r>
        <w:rPr>
          <w:sz w:val="20"/>
        </w:rPr>
        <w:t>Hasti</w:t>
      </w:r>
      <w:proofErr w:type="spellEnd"/>
      <w:r>
        <w:rPr>
          <w:sz w:val="20"/>
        </w:rPr>
        <w:t xml:space="preserve"> Kft. nem vállal </w:t>
      </w:r>
      <w:r w:rsidRPr="00BE247D">
        <w:rPr>
          <w:sz w:val="20"/>
        </w:rPr>
        <w:t>sem</w:t>
      </w:r>
      <w:r>
        <w:rPr>
          <w:sz w:val="20"/>
        </w:rPr>
        <w:t>m</w:t>
      </w:r>
      <w:r w:rsidRPr="00BE247D">
        <w:rPr>
          <w:sz w:val="20"/>
        </w:rPr>
        <w:t>ilyen felelősséget a termék kezelése</w:t>
      </w:r>
      <w:r>
        <w:rPr>
          <w:sz w:val="20"/>
        </w:rPr>
        <w:t xml:space="preserve">, </w:t>
      </w:r>
      <w:r w:rsidR="00344386">
        <w:rPr>
          <w:sz w:val="20"/>
        </w:rPr>
        <w:t xml:space="preserve">és </w:t>
      </w:r>
      <w:r>
        <w:rPr>
          <w:sz w:val="20"/>
        </w:rPr>
        <w:t xml:space="preserve">a vele való érintkezés nyomán </w:t>
      </w:r>
      <w:r w:rsidRPr="00BE247D">
        <w:rPr>
          <w:sz w:val="20"/>
        </w:rPr>
        <w:t>keletkezett kárért.</w:t>
      </w:r>
      <w:r w:rsidR="00096B99">
        <w:rPr>
          <w:sz w:val="20"/>
        </w:rPr>
        <w:br/>
        <w:t>A magyar nyelvű biztonsági adatlap a biztonsági adatlap szállítója által kiadott dokumentum alapján készült.</w:t>
      </w:r>
    </w:p>
    <w:p w:rsidR="004151A1" w:rsidRDefault="004151A1" w:rsidP="00517A49">
      <w:pPr>
        <w:pStyle w:val="Default"/>
      </w:pPr>
    </w:p>
    <w:sectPr w:rsidR="004151A1" w:rsidSect="009D5BE8">
      <w:headerReference w:type="default" r:id="rId12"/>
      <w:footerReference w:type="default" r:id="rId13"/>
      <w:pgSz w:w="11906" w:h="16838" w:code="9"/>
      <w:pgMar w:top="238" w:right="851" w:bottom="249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D55" w:rsidRDefault="007E5D55" w:rsidP="004151A1">
      <w:pPr>
        <w:spacing w:after="0" w:line="240" w:lineRule="auto"/>
      </w:pPr>
      <w:r>
        <w:separator/>
      </w:r>
    </w:p>
  </w:endnote>
  <w:endnote w:type="continuationSeparator" w:id="0">
    <w:p w:rsidR="007E5D55" w:rsidRDefault="007E5D55" w:rsidP="00415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-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6934314"/>
      <w:docPartObj>
        <w:docPartGallery w:val="Page Numbers (Bottom of Page)"/>
        <w:docPartUnique/>
      </w:docPartObj>
    </w:sdtPr>
    <w:sdtEndPr/>
    <w:sdtContent>
      <w:p w:rsidR="00DB6EEF" w:rsidRDefault="00DB6EE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E5D">
          <w:rPr>
            <w:noProof/>
          </w:rPr>
          <w:t>10</w:t>
        </w:r>
        <w:r>
          <w:fldChar w:fldCharType="end"/>
        </w:r>
      </w:p>
    </w:sdtContent>
  </w:sdt>
  <w:p w:rsidR="00DB6EEF" w:rsidRDefault="00DB6EE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D55" w:rsidRDefault="007E5D55" w:rsidP="004151A1">
      <w:pPr>
        <w:spacing w:after="0" w:line="240" w:lineRule="auto"/>
      </w:pPr>
      <w:r>
        <w:separator/>
      </w:r>
    </w:p>
  </w:footnote>
  <w:footnote w:type="continuationSeparator" w:id="0">
    <w:p w:rsidR="007E5D55" w:rsidRDefault="007E5D55" w:rsidP="00415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EEF" w:rsidRPr="0040692F" w:rsidRDefault="00DB6EEF" w:rsidP="004151A1">
    <w:pPr>
      <w:pStyle w:val="lfej"/>
      <w:jc w:val="center"/>
      <w:rPr>
        <w:rFonts w:ascii="Times New Roman" w:hAnsi="Times New Roman"/>
        <w:sz w:val="24"/>
        <w:szCs w:val="24"/>
      </w:rPr>
    </w:pPr>
    <w:r w:rsidRPr="0040692F">
      <w:rPr>
        <w:rFonts w:ascii="Times New Roman" w:hAnsi="Times New Roman"/>
        <w:b/>
        <w:sz w:val="24"/>
        <w:szCs w:val="24"/>
      </w:rPr>
      <w:t>HASTI KFT.</w:t>
    </w:r>
    <w:r w:rsidRPr="0040692F">
      <w:rPr>
        <w:rFonts w:ascii="Times New Roman" w:hAnsi="Times New Roman"/>
        <w:sz w:val="24"/>
        <w:szCs w:val="24"/>
      </w:rPr>
      <w:t xml:space="preserve">    1132 Budapest, Visegrádi u. 17.   Telefon: + 36 30 / 300 1888</w:t>
    </w:r>
  </w:p>
  <w:p w:rsidR="00DB6EEF" w:rsidRPr="00DC0E1D" w:rsidRDefault="00DB6EEF" w:rsidP="004151A1">
    <w:pPr>
      <w:pStyle w:val="lfej"/>
      <w:jc w:val="center"/>
      <w:rPr>
        <w:rFonts w:ascii="Times New Roman" w:hAnsi="Times New Roman"/>
      </w:rPr>
    </w:pPr>
  </w:p>
  <w:p w:rsidR="00DB6EEF" w:rsidRDefault="00DB6EEF" w:rsidP="004151A1">
    <w:pPr>
      <w:pStyle w:val="lfej"/>
      <w:jc w:val="center"/>
      <w:rPr>
        <w:rFonts w:ascii="Times New Roman" w:hAnsi="Times New Roman"/>
        <w:b/>
        <w:sz w:val="32"/>
        <w:szCs w:val="32"/>
      </w:rPr>
    </w:pPr>
    <w:r w:rsidRPr="00DC0E1D">
      <w:rPr>
        <w:rFonts w:ascii="Times New Roman" w:hAnsi="Times New Roman"/>
        <w:b/>
        <w:sz w:val="32"/>
        <w:szCs w:val="32"/>
      </w:rPr>
      <w:t>BIZTONSÁGI ADATLAP</w:t>
    </w:r>
  </w:p>
  <w:p w:rsidR="00DB6EEF" w:rsidRPr="0040692F" w:rsidRDefault="00DB6EEF" w:rsidP="004151A1">
    <w:pPr>
      <w:pStyle w:val="lfej"/>
      <w:jc w:val="center"/>
      <w:rPr>
        <w:rFonts w:ascii="Times New Roman" w:hAnsi="Times New Roman"/>
        <w:b/>
        <w:sz w:val="28"/>
        <w:szCs w:val="28"/>
      </w:rPr>
    </w:pPr>
    <w:r w:rsidRPr="0040692F">
      <w:rPr>
        <w:rFonts w:ascii="Times New Roman" w:hAnsi="Times New Roman"/>
        <w:b/>
        <w:sz w:val="28"/>
        <w:szCs w:val="28"/>
      </w:rPr>
      <w:t>Európai Unió 1907/2006 EK rendelete szerint (</w:t>
    </w:r>
    <w:proofErr w:type="spellStart"/>
    <w:r w:rsidRPr="0040692F">
      <w:rPr>
        <w:rFonts w:ascii="Times New Roman" w:hAnsi="Times New Roman"/>
        <w:b/>
        <w:sz w:val="28"/>
        <w:szCs w:val="28"/>
      </w:rPr>
      <w:t>Reach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Rendelet)</w:t>
    </w:r>
  </w:p>
  <w:p w:rsidR="00DB6EEF" w:rsidRDefault="00DB6EEF" w:rsidP="004151A1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Felülvizsgálat, kiadás dátuma: 2022. 08. 10</w:t>
    </w:r>
    <w:r w:rsidRPr="006B003B">
      <w:rPr>
        <w:rFonts w:ascii="Times New Roman" w:hAnsi="Times New Roman"/>
        <w:sz w:val="18"/>
        <w:szCs w:val="18"/>
      </w:rPr>
      <w:t xml:space="preserve">.  </w:t>
    </w:r>
    <w:r>
      <w:rPr>
        <w:rFonts w:ascii="Times New Roman" w:hAnsi="Times New Roman"/>
        <w:sz w:val="18"/>
        <w:szCs w:val="18"/>
      </w:rPr>
      <w:t xml:space="preserve">  </w:t>
    </w:r>
    <w:r w:rsidRPr="006B003B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</w:rPr>
      <w:t>Verzió:1.0</w:t>
    </w:r>
  </w:p>
  <w:p w:rsidR="00DB6EEF" w:rsidRPr="006B003B" w:rsidRDefault="00DB6EEF" w:rsidP="004151A1">
    <w:pPr>
      <w:pStyle w:val="lfej"/>
      <w:rPr>
        <w:rFonts w:ascii="Times New Roman" w:hAnsi="Times New Roman"/>
        <w:sz w:val="18"/>
        <w:szCs w:val="18"/>
      </w:rPr>
    </w:pPr>
  </w:p>
  <w:p w:rsidR="00DB6EEF" w:rsidRDefault="00344386" w:rsidP="004151A1">
    <w:pPr>
      <w:pStyle w:val="lfej"/>
      <w:jc w:val="center"/>
      <w:rPr>
        <w:rFonts w:ascii="Times New Roman" w:hAnsi="Times New Roman"/>
        <w:b/>
        <w:sz w:val="32"/>
        <w:szCs w:val="32"/>
      </w:rPr>
    </w:pPr>
    <w:r>
      <w:rPr>
        <w:rFonts w:ascii="Times New Roman" w:hAnsi="Times New Roman"/>
        <w:b/>
        <w:sz w:val="32"/>
        <w:szCs w:val="32"/>
      </w:rPr>
      <w:t>Termék</w:t>
    </w:r>
    <w:r w:rsidR="009D5BE8">
      <w:rPr>
        <w:rFonts w:ascii="Times New Roman" w:hAnsi="Times New Roman"/>
        <w:b/>
        <w:sz w:val="32"/>
        <w:szCs w:val="32"/>
      </w:rPr>
      <w:t>: FRANCIA LEVENDULA</w:t>
    </w:r>
  </w:p>
  <w:p w:rsidR="00DB6EEF" w:rsidRPr="00EB0B38" w:rsidRDefault="00DB6EEF" w:rsidP="00EB0B38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                                                   </w:t>
    </w:r>
    <w:r w:rsidR="00344386">
      <w:rPr>
        <w:rFonts w:ascii="Times New Roman" w:hAnsi="Times New Roman"/>
        <w:sz w:val="18"/>
        <w:szCs w:val="18"/>
      </w:rPr>
      <w:t>1-10</w:t>
    </w:r>
    <w:r>
      <w:rPr>
        <w:rFonts w:ascii="Times New Roman" w:hAnsi="Times New Roman"/>
        <w:sz w:val="18"/>
        <w:szCs w:val="18"/>
      </w:rPr>
      <w:t xml:space="preserve"> oldal</w:t>
    </w:r>
  </w:p>
  <w:p w:rsidR="00DB6EEF" w:rsidRDefault="00DB6EEF" w:rsidP="004151A1">
    <w:pPr>
      <w:widowControl w:val="0"/>
      <w:pBdr>
        <w:top w:val="single" w:sz="6" w:space="1" w:color="auto"/>
      </w:pBdr>
      <w:tabs>
        <w:tab w:val="left" w:pos="5040"/>
      </w:tabs>
      <w:spacing w:after="0" w:line="240" w:lineRule="auto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5A22"/>
    <w:multiLevelType w:val="singleLevel"/>
    <w:tmpl w:val="76B475D0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single"/>
      </w:rPr>
    </w:lvl>
  </w:abstractNum>
  <w:abstractNum w:abstractNumId="1" w15:restartNumberingAfterBreak="0">
    <w:nsid w:val="13D75924"/>
    <w:multiLevelType w:val="hybridMultilevel"/>
    <w:tmpl w:val="1B842112"/>
    <w:lvl w:ilvl="0" w:tplc="737E3C8C">
      <w:start w:val="1"/>
      <w:numFmt w:val="bullet"/>
      <w:lvlText w:val="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42FB0"/>
    <w:multiLevelType w:val="multilevel"/>
    <w:tmpl w:val="32A08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" w15:restartNumberingAfterBreak="0">
    <w:nsid w:val="225C5D59"/>
    <w:multiLevelType w:val="multilevel"/>
    <w:tmpl w:val="DB5A9B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2"/>
      </w:rPr>
    </w:lvl>
  </w:abstractNum>
  <w:abstractNum w:abstractNumId="4" w15:restartNumberingAfterBreak="0">
    <w:nsid w:val="34683B8F"/>
    <w:multiLevelType w:val="multilevel"/>
    <w:tmpl w:val="9FA2AA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0"/>
      </w:rPr>
    </w:lvl>
  </w:abstractNum>
  <w:abstractNum w:abstractNumId="5" w15:restartNumberingAfterBreak="0">
    <w:nsid w:val="4CB74400"/>
    <w:multiLevelType w:val="singleLevel"/>
    <w:tmpl w:val="CDE69414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single"/>
      </w:rPr>
    </w:lvl>
  </w:abstractNum>
  <w:abstractNum w:abstractNumId="6" w15:restartNumberingAfterBreak="0">
    <w:nsid w:val="52070A38"/>
    <w:multiLevelType w:val="multilevel"/>
    <w:tmpl w:val="6C66EB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7C6"/>
    <w:rsid w:val="00096B99"/>
    <w:rsid w:val="000974A0"/>
    <w:rsid w:val="000C18C1"/>
    <w:rsid w:val="001C4F88"/>
    <w:rsid w:val="001C7FF8"/>
    <w:rsid w:val="001E6273"/>
    <w:rsid w:val="0024566A"/>
    <w:rsid w:val="00281A6E"/>
    <w:rsid w:val="00344386"/>
    <w:rsid w:val="0038671E"/>
    <w:rsid w:val="00413E03"/>
    <w:rsid w:val="004151A1"/>
    <w:rsid w:val="00447244"/>
    <w:rsid w:val="00466908"/>
    <w:rsid w:val="004F29F0"/>
    <w:rsid w:val="00517A49"/>
    <w:rsid w:val="0054578A"/>
    <w:rsid w:val="00547804"/>
    <w:rsid w:val="005B5752"/>
    <w:rsid w:val="005F4F46"/>
    <w:rsid w:val="0062632D"/>
    <w:rsid w:val="00657D95"/>
    <w:rsid w:val="00750F8B"/>
    <w:rsid w:val="0075508C"/>
    <w:rsid w:val="00767256"/>
    <w:rsid w:val="007E5D55"/>
    <w:rsid w:val="008371DD"/>
    <w:rsid w:val="00850FDD"/>
    <w:rsid w:val="008E2E1B"/>
    <w:rsid w:val="008E3542"/>
    <w:rsid w:val="008E56D5"/>
    <w:rsid w:val="0094092F"/>
    <w:rsid w:val="00952E5D"/>
    <w:rsid w:val="009C560F"/>
    <w:rsid w:val="009D5BE8"/>
    <w:rsid w:val="00A327EC"/>
    <w:rsid w:val="00AB3F1C"/>
    <w:rsid w:val="00B55553"/>
    <w:rsid w:val="00BE63F7"/>
    <w:rsid w:val="00C12011"/>
    <w:rsid w:val="00CE0062"/>
    <w:rsid w:val="00D933C6"/>
    <w:rsid w:val="00DB05FC"/>
    <w:rsid w:val="00DB613D"/>
    <w:rsid w:val="00DB6EEF"/>
    <w:rsid w:val="00E65F0A"/>
    <w:rsid w:val="00E775D4"/>
    <w:rsid w:val="00E843DF"/>
    <w:rsid w:val="00E94AEB"/>
    <w:rsid w:val="00EB0B38"/>
    <w:rsid w:val="00EB78F4"/>
    <w:rsid w:val="00F14F41"/>
    <w:rsid w:val="00F227C6"/>
    <w:rsid w:val="00FA438F"/>
    <w:rsid w:val="00FE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CA1699-8D1F-4F41-ADEA-FE2BCFBD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227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415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51A1"/>
  </w:style>
  <w:style w:type="paragraph" w:styleId="llb">
    <w:name w:val="footer"/>
    <w:basedOn w:val="Norml"/>
    <w:link w:val="llbChar"/>
    <w:uiPriority w:val="99"/>
    <w:unhideWhenUsed/>
    <w:rsid w:val="00415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51A1"/>
  </w:style>
  <w:style w:type="paragraph" w:styleId="Listaszerbekezds">
    <w:name w:val="List Paragraph"/>
    <w:basedOn w:val="Norml"/>
    <w:uiPriority w:val="34"/>
    <w:qFormat/>
    <w:rsid w:val="00BE63F7"/>
    <w:pPr>
      <w:ind w:left="720"/>
      <w:contextualSpacing/>
    </w:pPr>
  </w:style>
  <w:style w:type="paragraph" w:styleId="Szvegtrzsbehzssal3">
    <w:name w:val="Body Text Indent 3"/>
    <w:basedOn w:val="Norml"/>
    <w:link w:val="Szvegtrzsbehzssal3Char"/>
    <w:rsid w:val="00A327EC"/>
    <w:pPr>
      <w:tabs>
        <w:tab w:val="left" w:pos="2430"/>
      </w:tabs>
      <w:spacing w:after="0" w:line="360" w:lineRule="atLeast"/>
      <w:ind w:left="2160" w:hanging="2160"/>
    </w:pPr>
    <w:rPr>
      <w:rFonts w:ascii="H-Arial" w:eastAsia="Times New Roman" w:hAnsi="H-Arial" w:cs="Times New Roman"/>
      <w:sz w:val="24"/>
      <w:szCs w:val="20"/>
    </w:rPr>
  </w:style>
  <w:style w:type="character" w:customStyle="1" w:styleId="Szvegtrzsbehzssal3Char">
    <w:name w:val="Szövegtörzs behúzással 3 Char"/>
    <w:basedOn w:val="Bekezdsalapbettpusa"/>
    <w:link w:val="Szvegtrzsbehzssal3"/>
    <w:rsid w:val="00A327EC"/>
    <w:rPr>
      <w:rFonts w:ascii="H-Arial" w:eastAsia="Times New Roman" w:hAnsi="H-Arial" w:cs="Times New Roman"/>
      <w:sz w:val="24"/>
      <w:szCs w:val="20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17A49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17A49"/>
  </w:style>
  <w:style w:type="character" w:styleId="Hiperhivatkozs">
    <w:name w:val="Hyperlink"/>
    <w:basedOn w:val="Bekezdsalapbettpusa"/>
    <w:uiPriority w:val="99"/>
    <w:unhideWhenUsed/>
    <w:rsid w:val="001E6273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755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4050</Words>
  <Characters>27951</Characters>
  <Application>Microsoft Office Word</Application>
  <DocSecurity>0</DocSecurity>
  <Lines>232</Lines>
  <Paragraphs>63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Timi</cp:lastModifiedBy>
  <cp:revision>8</cp:revision>
  <dcterms:created xsi:type="dcterms:W3CDTF">2022-08-10T12:51:00Z</dcterms:created>
  <dcterms:modified xsi:type="dcterms:W3CDTF">2022-08-11T12:16:00Z</dcterms:modified>
</cp:coreProperties>
</file>